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49.png" ContentType="image/png"/>
  <Override PartName="/word/media/rId39.png" ContentType="image/png"/>
  <Override PartName="/word/media/rId27.png" ContentType="image/png"/>
  <Override PartName="/word/media/rId77.png" ContentType="image/png"/>
  <Override PartName="/word/media/rId34.gif" ContentType="image/gif"/>
  <Override PartName="/word/media/rId44.gif" ContentType="image/gif"/>
  <Override PartName="/word/media/rId57.gif" ContentType="image/gif"/>
  <Override PartName="/word/media/rId64.gif" ContentType="image/gif"/>
  <Override PartName="/word/media/rId90.png" ContentType="image/png"/>
  <Override PartName="/word/media/rId21.gif" ContentType="image/gif"/>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Week 2 - Activities</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bookmarkStart w:id="20" w:name="X4eacff66b7c87bd093a52b1b2a937131b14798f"/>
    <w:p>
      <w:pPr>
        <w:pStyle w:val="Heading2"/>
      </w:pPr>
      <w:r>
        <w:t xml:space="preserve">Programming Fundamentals in R (Part 1) Workshop</w:t>
      </w:r>
    </w:p>
    <w:p>
      <w:pPr>
        <w:pStyle w:val="FirstParagraph"/>
      </w:pPr>
      <w:r>
        <w:t xml:space="preserve">In this week’s workshop we are going to practice some basic programming concepts in R through several activities and exercises. These should build you confident and skills in navigating R and RStudio. There is a lot here, so do not worry if you don’t get everything done in the session, or if takes a while for certain concepts to click.</w:t>
      </w:r>
    </w:p>
    <w:p>
      <w:pPr>
        <w:pStyle w:val="BodyText"/>
      </w:pPr>
      <w:r>
        <w:t xml:space="preserve">Each activity includes a summary of the key points to help you understand the concepts and techniques. If you get stuck on an exercise, take a moment to review the key points in the activity—it might give you the clarity you need to move forward.</w:t>
      </w:r>
    </w:p>
    <w:p>
      <w:pPr>
        <w:pStyle w:val="BodyText"/>
      </w:pPr>
      <w:r>
        <w:t xml:space="preserve">Don’t hesitate to collaborate! Feel free to chat with your neighbours and help each other out. Myself, Ciara, and Aoife will also be around to provide support, so don’t hesitate to ask us for help.</w:t>
      </w:r>
    </w:p>
    <w:bookmarkEnd w:id="20"/>
    <w:bookmarkStart w:id="26" w:name="activity-1-set-up-your-working-directory"/>
    <w:p>
      <w:pPr>
        <w:pStyle w:val="Heading2"/>
      </w:pPr>
      <w:r>
        <w:t xml:space="preserve">Activity 1: Set up your Working Directory</w:t>
      </w:r>
    </w:p>
    <w:p>
      <w:pPr>
        <w:pStyle w:val="FirstParagraph"/>
      </w:pPr>
      <w:r>
        <w:t xml:space="preserve">One of the first steps in each of these workshops is setting up your</w:t>
      </w:r>
      <w:r>
        <w:t xml:space="preserve"> </w:t>
      </w:r>
      <w:r>
        <w:rPr>
          <w:b/>
          <w:bCs/>
        </w:rPr>
        <w:t xml:space="preserve">working directory</w:t>
      </w:r>
      <w:r>
        <w:t xml:space="preserve">. If you remember from last week, a directory is simply another word for a folder. The working directory is the default folder where R will look to import files or save any files you export.</w:t>
      </w:r>
    </w:p>
    <w:p>
      <w:pPr>
        <w:pStyle w:val="BodyText"/>
      </w:pPr>
      <w:r>
        <w:t xml:space="preserve">If you don’t set the working directory, R might not be able to locate the files you need (e.g., when importing a dataset) or you might not know where your exported files have been saved. Setting the working directory beforehand ensures that everything is in the right place and avoids these issues.</w:t>
      </w:r>
    </w:p>
    <w:bookmarkStart w:id="24" w:name="steps-to-set-up-your-working-directory"/>
    <w:p>
      <w:pPr>
        <w:pStyle w:val="Heading3"/>
      </w:pPr>
      <w:r>
        <w:t xml:space="preserve">Steps to Set Up Your Working Directory</w:t>
      </w:r>
    </w:p>
    <w:p>
      <w:pPr>
        <w:numPr>
          <w:ilvl w:val="0"/>
          <w:numId w:val="1001"/>
        </w:numPr>
      </w:pPr>
      <w:r>
        <w:t xml:space="preserve">Click:</w:t>
      </w:r>
      <w:r>
        <w:br/>
      </w:r>
      <w:r>
        <w:rPr>
          <w:b/>
          <w:bCs/>
        </w:rPr>
        <w:t xml:space="preserve">Session → Set Working Directory → Choose Directory</w:t>
      </w:r>
    </w:p>
    <w:p>
      <w:pPr>
        <w:numPr>
          <w:ilvl w:val="0"/>
          <w:numId w:val="1001"/>
        </w:numPr>
      </w:pPr>
      <w:r>
        <w:t xml:space="preserve">Navigate to the folder you created for this course (this should be the same folder where you created</w:t>
      </w:r>
      <w:r>
        <w:t xml:space="preserve"> </w:t>
      </w:r>
      <w:r>
        <w:rPr>
          <w:rStyle w:val="VerbatimChar"/>
        </w:rPr>
        <w:t xml:space="preserve">week1</w:t>
      </w:r>
      <w:r>
        <w:t xml:space="preserve">).</w:t>
      </w:r>
    </w:p>
    <w:p>
      <w:pPr>
        <w:numPr>
          <w:ilvl w:val="0"/>
          <w:numId w:val="1001"/>
        </w:numPr>
      </w:pPr>
      <w:r>
        <w:t xml:space="preserve">Create a new folder called</w:t>
      </w:r>
      <w:r>
        <w:t xml:space="preserve"> </w:t>
      </w:r>
      <w:r>
        <w:rPr>
          <w:rStyle w:val="VerbatimChar"/>
        </w:rPr>
        <w:t xml:space="preserve">week2</w:t>
      </w:r>
      <w:r>
        <w:t xml:space="preserve"> </w:t>
      </w:r>
      <w:r>
        <w:t xml:space="preserve">inside this directory.</w:t>
      </w:r>
    </w:p>
    <w:p>
      <w:pPr>
        <w:numPr>
          <w:ilvl w:val="0"/>
          <w:numId w:val="1001"/>
        </w:numPr>
      </w:pPr>
      <w:r>
        <w:t xml:space="preserve">Select the</w:t>
      </w:r>
      <w:r>
        <w:t xml:space="preserve"> </w:t>
      </w:r>
      <w:r>
        <w:rPr>
          <w:rStyle w:val="VerbatimChar"/>
        </w:rPr>
        <w:t xml:space="preserve">week2</w:t>
      </w:r>
      <w:r>
        <w:t xml:space="preserve"> </w:t>
      </w:r>
      <w:r>
        <w:t xml:space="preserve">folder and click</w:t>
      </w:r>
      <w:r>
        <w:t xml:space="preserve"> </w:t>
      </w:r>
      <w:r>
        <w:rPr>
          <w:b/>
          <w:bCs/>
        </w:rPr>
        <w:t xml:space="preserve">Open</w:t>
      </w:r>
      <w:r>
        <w:t xml:space="preserve">.</w:t>
      </w:r>
    </w:p>
    <w:p>
      <w:pPr>
        <w:pStyle w:val="CaptionedFigure"/>
      </w:pPr>
      <w:r>
        <w:drawing>
          <wp:inline>
            <wp:extent cx="5334000" cy="3467100"/>
            <wp:effectExtent b="0" l="0" r="0" t="0"/>
            <wp:docPr descr="How to set your working directory" title="" id="22" name="Picture"/>
            <a:graphic>
              <a:graphicData uri="http://schemas.openxmlformats.org/drawingml/2006/picture">
                <pic:pic>
                  <pic:nvPicPr>
                    <pic:cNvPr descr="images/set_up_working_directory.gif" id="23" name="Picture"/>
                    <pic:cNvPicPr>
                      <a:picLocks noChangeArrowheads="1" noChangeAspect="1"/>
                    </pic:cNvPicPr>
                  </pic:nvPicPr>
                  <pic:blipFill>
                    <a:blip r:embed="rId21"/>
                    <a:stretch>
                      <a:fillRect/>
                    </a:stretch>
                  </pic:blipFill>
                  <pic:spPr bwMode="auto">
                    <a:xfrm>
                      <a:off x="0" y="0"/>
                      <a:ext cx="5334000" cy="3467100"/>
                    </a:xfrm>
                    <a:prstGeom prst="rect">
                      <a:avLst/>
                    </a:prstGeom>
                    <a:noFill/>
                    <a:ln w="9525">
                      <a:noFill/>
                      <a:headEnd/>
                      <a:tailEnd/>
                    </a:ln>
                  </pic:spPr>
                </pic:pic>
              </a:graphicData>
            </a:graphic>
          </wp:inline>
        </w:drawing>
      </w:r>
    </w:p>
    <w:p>
      <w:pPr>
        <w:pStyle w:val="ImageCaption"/>
      </w:pPr>
      <w:r>
        <w:t xml:space="preserve">How to set your working directory</w:t>
      </w:r>
    </w:p>
    <w:bookmarkEnd w:id="24"/>
    <w:bookmarkStart w:id="25" w:name="verify-your-working-directory"/>
    <w:p>
      <w:pPr>
        <w:pStyle w:val="Heading3"/>
      </w:pPr>
      <w:r>
        <w:t xml:space="preserve">Verify Your Working Directory</w:t>
      </w:r>
    </w:p>
    <w:p>
      <w:pPr>
        <w:pStyle w:val="FirstParagraph"/>
      </w:pPr>
      <w:r>
        <w:t xml:space="preserve">After setting the directory, check the output in the console to confirm that the file path inside the</w:t>
      </w:r>
      <w:r>
        <w:t xml:space="preserve"> </w:t>
      </w:r>
      <w:r>
        <w:rPr>
          <w:rStyle w:val="VerbatimChar"/>
        </w:rPr>
        <w:t xml:space="preserve">setwd()</w:t>
      </w:r>
      <w:r>
        <w:t xml:space="preserve"> </w:t>
      </w:r>
      <w:r>
        <w:t xml:space="preserve">command is correct. It should look something like this:</w:t>
      </w:r>
    </w:p>
    <w:p>
      <w:pPr>
        <w:pStyle w:val="SourceCode"/>
      </w:pPr>
      <w:r>
        <w:rPr>
          <w:rStyle w:val="FunctionTok"/>
        </w:rPr>
        <w:t xml:space="preserve">setwd</w:t>
      </w:r>
      <w:r>
        <w:rPr>
          <w:rStyle w:val="NormalTok"/>
        </w:rPr>
        <w:t xml:space="preserve">(</w:t>
      </w:r>
      <w:r>
        <w:rPr>
          <w:rStyle w:val="StringTok"/>
        </w:rPr>
        <w:t xml:space="preserve">"C:/Users/0131045s/Desktop/PS6183/rintro/week2"</w:t>
      </w:r>
      <w:r>
        <w:rPr>
          <w:rStyle w:val="NormalTok"/>
        </w:rPr>
        <w:t xml:space="preserve">)</w:t>
      </w:r>
    </w:p>
    <w:p>
      <w:pPr>
        <w:pStyle w:val="FirstParagraph"/>
      </w:pPr>
      <w:r>
        <w:t xml:space="preserve">You can always check your current working directory by typing in the following command in the console</w:t>
      </w:r>
    </w:p>
    <w:p>
      <w:pPr>
        <w:pStyle w:val="SourceCode"/>
      </w:pPr>
      <w:r>
        <w:rPr>
          <w:rStyle w:val="FunctionTok"/>
        </w:rPr>
        <w:t xml:space="preserve">getwd</w:t>
      </w:r>
      <w:r>
        <w:rPr>
          <w:rStyle w:val="NormalTok"/>
        </w:rPr>
        <w:t xml:space="preserve">()</w:t>
      </w:r>
    </w:p>
    <w:bookmarkEnd w:id="25"/>
    <w:bookmarkEnd w:id="26"/>
    <w:bookmarkStart w:id="38" w:name="activity-2-console-commands"/>
    <w:p>
      <w:pPr>
        <w:pStyle w:val="Heading2"/>
      </w:pPr>
      <w:r>
        <w:t xml:space="preserve">Activity 2: Console Commands</w:t>
      </w:r>
    </w:p>
    <w:p>
      <w:pPr>
        <w:pStyle w:val="FirstParagraph"/>
      </w:pPr>
      <w:r>
        <w:t xml:space="preserve">In R, we can write and execute code in two places: a</w:t>
      </w:r>
      <w:r>
        <w:t xml:space="preserve"> </w:t>
      </w:r>
      <w:r>
        <w:rPr>
          <w:b/>
          <w:bCs/>
        </w:rPr>
        <w:t xml:space="preserve">script</w:t>
      </w:r>
      <w:r>
        <w:t xml:space="preserve"> </w:t>
      </w:r>
      <w:r>
        <w:t xml:space="preserve">and</w:t>
      </w:r>
      <w:r>
        <w:t xml:space="preserve"> </w:t>
      </w:r>
      <w:r>
        <w:rPr>
          <w:b/>
          <w:bCs/>
        </w:rPr>
        <w:t xml:space="preserve">the console</w:t>
      </w:r>
      <w:r>
        <w:t xml:space="preserve">. Both options enable you to run the same code with the same results, but there are important differences between the two:</w:t>
      </w:r>
    </w:p>
    <w:p>
      <w:pPr>
        <w:numPr>
          <w:ilvl w:val="0"/>
          <w:numId w:val="1002"/>
        </w:numPr>
      </w:pPr>
      <w:r>
        <w:rPr>
          <w:b/>
          <w:bCs/>
        </w:rPr>
        <w:t xml:space="preserve">Scripts</w:t>
      </w:r>
      <w:r>
        <w:t xml:space="preserve"> </w:t>
      </w:r>
      <w:r>
        <w:t xml:space="preserve">are ideal for saving, sharing, and reusing your code. You can think of them as your</w:t>
      </w:r>
      <w:r>
        <w:t xml:space="preserve"> </w:t>
      </w:r>
      <w:r>
        <w:t xml:space="preserve">“notebook”</w:t>
      </w:r>
      <w:r>
        <w:t xml:space="preserve"> </w:t>
      </w:r>
      <w:r>
        <w:t xml:space="preserve">for coding, where you can document and organise your work.</w:t>
      </w:r>
    </w:p>
    <w:p>
      <w:pPr>
        <w:numPr>
          <w:ilvl w:val="0"/>
          <w:numId w:val="1002"/>
        </w:numPr>
      </w:pPr>
      <w:r>
        <w:rPr>
          <w:b/>
          <w:bCs/>
        </w:rPr>
        <w:t xml:space="preserve">The console</w:t>
      </w:r>
      <w:r>
        <w:t xml:space="preserve">, on the other hand, is more like a</w:t>
      </w:r>
      <w:r>
        <w:t xml:space="preserve"> </w:t>
      </w:r>
      <w:r>
        <w:t xml:space="preserve">“scratchpad”</w:t>
      </w:r>
      <w:r>
        <w:t xml:space="preserve"> </w:t>
      </w:r>
      <w:r>
        <w:t xml:space="preserve">for quick, one-off commands. Code entered in the console is not saved automatically and cannot be reused unless you copy and save it elsewhere.</w:t>
      </w:r>
    </w:p>
    <w:p>
      <w:pPr>
        <w:pStyle w:val="FirstParagraph"/>
      </w:pPr>
      <w:r>
        <w:t xml:space="preserve">For this reason, we’ll focus primarily on using</w:t>
      </w:r>
      <w:r>
        <w:t xml:space="preserve"> </w:t>
      </w:r>
      <w:r>
        <w:rPr>
          <w:b/>
          <w:bCs/>
        </w:rPr>
        <w:t xml:space="preserve">scripts</w:t>
      </w:r>
      <w:r>
        <w:t xml:space="preserve"> </w:t>
      </w:r>
      <w:r>
        <w:t xml:space="preserve">throughout this course. However, there are specific scenarios where using the console is more practical or efficient. When those situations arise, we’ll discuss why the console is the better choice.</w:t>
      </w:r>
    </w:p>
    <w:p>
      <w:pPr>
        <w:pStyle w:val="BodyText"/>
      </w:pPr>
      <w:r>
        <w:t xml:space="preserve">For now, let’s take some time to practice using the console. This activity will help you feel comfortable working with it when needed.</w:t>
      </w:r>
    </w:p>
    <w:p>
      <w:pPr>
        <w:pStyle w:val="BodyText"/>
      </w:pPr>
      <w:r>
        <w:t xml:space="preserve">For each of the following exercises, make sure to type out the following exercises in the console and press enter/return.</w:t>
      </w:r>
    </w:p>
    <w:bookmarkStart w:id="37" w:name="exercises"/>
    <w:p>
      <w:pPr>
        <w:pStyle w:val="Heading3"/>
      </w:pPr>
      <w:r>
        <w:t xml:space="preserve">Exercises</w:t>
      </w:r>
    </w:p>
    <w:p>
      <w:pPr>
        <w:numPr>
          <w:ilvl w:val="0"/>
          <w:numId w:val="1003"/>
        </w:numPr>
      </w:pPr>
      <w:r>
        <w:rPr>
          <w:b/>
          <w:bCs/>
        </w:rPr>
        <w:t xml:space="preserve">Basic Calculations</w:t>
      </w:r>
      <w:r>
        <w:br/>
      </w:r>
      <w:r>
        <w:t xml:space="preserve">Perform the following calculations in the console:</w:t>
      </w:r>
    </w:p>
    <w:p>
      <w:pPr>
        <w:numPr>
          <w:ilvl w:val="1"/>
          <w:numId w:val="1004"/>
        </w:numPr>
      </w:pPr>
      <w:r>
        <w:t xml:space="preserve">Add 45 and 32.</w:t>
      </w:r>
    </w:p>
    <w:p>
      <w:pPr>
        <w:numPr>
          <w:ilvl w:val="1"/>
          <w:numId w:val="1004"/>
        </w:numPr>
      </w:pPr>
      <w:r>
        <w:t xml:space="preserve">Divide 120 by 8 (use</w:t>
      </w:r>
      <w:r>
        <w:t xml:space="preserve"> </w:t>
      </w:r>
      <w:r>
        <w:rPr>
          <w:rStyle w:val="VerbatimChar"/>
          <w:b/>
          <w:bCs/>
        </w:rPr>
        <w:t xml:space="preserve">/</w:t>
      </w:r>
      <w:r>
        <w:t xml:space="preserve"> </w:t>
      </w:r>
      <w:r>
        <w:t xml:space="preserve">key to divide).</w:t>
      </w:r>
    </w:p>
    <w:p>
      <w:pPr>
        <w:numPr>
          <w:ilvl w:val="1"/>
          <w:numId w:val="1004"/>
        </w:numPr>
      </w:pPr>
      <w:r>
        <w:t xml:space="preserve">Multiply 7 by 15 (use</w:t>
      </w:r>
      <w:r>
        <w:t xml:space="preserve"> </w:t>
      </w:r>
      <w:r>
        <w:rPr>
          <w:rStyle w:val="VerbatimChar"/>
          <w:b/>
          <w:bCs/>
        </w:rPr>
        <w:t xml:space="preserve">*</w:t>
      </w:r>
      <w:r>
        <w:t xml:space="preserve"> </w:t>
      </w:r>
      <w:r>
        <w:t xml:space="preserve">to multiple).</w:t>
      </w:r>
    </w:p>
    <w:p>
      <w:pPr>
        <w:numPr>
          <w:ilvl w:val="1"/>
          <w:numId w:val="1004"/>
        </w:numPr>
      </w:pPr>
      <w:r>
        <w:t xml:space="preserve">Multiply 21 by 4, and then divide by 2.</w:t>
      </w:r>
    </w:p>
    <w:p>
      <w:pPr>
        <w:numPr>
          <w:ilvl w:val="0"/>
          <w:numId w:val="1003"/>
        </w:numPr>
      </w:pPr>
      <w:r>
        <w:rPr>
          <w:b/>
          <w:bCs/>
        </w:rPr>
        <w:t xml:space="preserve">Calculate the Mean</w:t>
      </w:r>
      <w:r>
        <w:br/>
      </w:r>
      <w:r>
        <w:t xml:space="preserve">Imagine you want to calculate the average (mean) of these five numbers: 15, 22, 18, 30, and 3. Use the R console to find the correct result.</w:t>
      </w:r>
    </w:p>
    <w:tbl>
      <w:tblPr>
        <w:tblStyle w:val="Table"/>
        <w:tblLook w:firstRow="0" w:lastRow="0" w:firstColumn="0" w:lastColumn="0" w:noHBand="0" w:noVBand="0" w:val="0000"/>
        <w:tblBorders>
          <w:left w:val="single" w:sz="24" w:space="0" w:color="00A047"/>
          <w:right w:val="single" w:sz="4" w:space="0" w:color="00A047"/>
          <w:top w:val="single" w:sz="4" w:space="0" w:color="00A047"/>
          <w:bottom w:val="single" w:sz="4" w:space="0" w:color="00A047"/>
        </w:tblBorders>
        <w:tblCellMar>
          <w:left w:w="144" w:type="dxa"/>
          <w:right w:w="144" w:type="dxa"/>
        </w:tblCellMar>
        <w:tblInd w:w="164" w:type="dxa"/>
        <w:tblW w:type="pct" w:w="100%"/>
      </w:tblPr>
      <w:tr>
        <w:trPr>
          <w:cantSplit/>
        </w:trPr>
        <w:tc>
          <w:tcPr>
            <w:shd w:color="auto" w:fill="ccf1e3" w:val="clear"/>
            <w:tcMar>
              <w:top w:w="92" w:type="dxa"/>
              <w:bottom w:w="92" w:type="dxa"/>
            </w:tcMar>
          </w:tcPr>
          <w:p>
            <w:pPr>
              <w:pStyle w:val="FirstParagraph"/>
            </w:pPr>
            <w:pPr>
              <w:spacing w:before="0" w:after="0"/>
              <w:textAlignment w:val="center"/>
            </w:pPr>
            <w:r>
              <w:drawing>
                <wp:inline>
                  <wp:extent cx="152400" cy="152400"/>
                  <wp:effectExtent b="0" l="0" r="0" t="0"/>
                  <wp:docPr descr="" title="" id="28" name="Picture"/>
                  <a:graphic>
                    <a:graphicData uri="http://schemas.openxmlformats.org/drawingml/2006/picture">
                      <pic:pic>
                        <pic:nvPicPr>
                          <pic:cNvPr descr="C:\Program Files\RStudio\resources\app\bin\quarto\share\formats\docx\tip.png" id="29" name="Picture"/>
                          <pic:cNvPicPr>
                            <a:picLocks noChangeArrowheads="1" noChangeAspect="1"/>
                          </pic:cNvPicPr>
                        </pic:nvPicPr>
                        <pic:blipFill>
                          <a:blip r:embed="rId27"/>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Tip</w:t>
            </w:r>
          </w:p>
        </w:tc>
      </w:tr>
      <w:tr>
        <w:trPr>
          <w:cantSplit/>
        </w:trPr>
        <w:tc>
          <w:tcPr>
            <w:tcMar>
              <w:top w:w="108" w:type="dxa"/>
              <w:bottom w:w="108" w:type="dxa"/>
            </w:tcMar>
          </w:tcPr>
          <w:p>
            <w:pPr>
              <w:pStyle w:val="BodyText"/>
            </w:pPr>
            <w:pPr>
              <w:spacing w:before="16" w:after="16"/>
            </w:pPr>
            <w:r>
              <w:t xml:space="preserve">If your answer seems unusually high, remember that R follows the</w:t>
            </w:r>
            <w:r>
              <w:t xml:space="preserve"> </w:t>
            </w:r>
            <w:r>
              <w:rPr>
                <w:b/>
                <w:bCs/>
              </w:rPr>
              <w:t xml:space="preserve">BEDMAS</w:t>
            </w:r>
            <w:r>
              <w:t xml:space="preserve"> </w:t>
            </w:r>
            <w:r>
              <w:t xml:space="preserve">(Brackets, Exponents, Division/Multiplication, Addition/Subtraction) order of operations.</w:t>
            </w:r>
          </w:p>
        </w:tc>
      </w:tr>
    </w:tbl>
    <w:p>
      <w:pPr>
        <w:pStyle w:val="Compact"/>
        <w:numPr>
          <w:ilvl w:val="0"/>
          <w:numId w:val="1005"/>
        </w:numPr>
      </w:pPr>
      <w:r>
        <w:rPr>
          <w:b/>
          <w:bCs/>
        </w:rPr>
        <w:t xml:space="preserve">Fixing the</w:t>
      </w:r>
      <w:r>
        <w:rPr>
          <w:b/>
          <w:bCs/>
        </w:rPr>
        <w:t xml:space="preserve"> </w:t>
      </w:r>
      <w:r>
        <w:rPr>
          <w:rStyle w:val="VerbatimChar"/>
          <w:b/>
          <w:bCs/>
        </w:rPr>
        <w:t xml:space="preserve">+</w:t>
      </w:r>
      <w:r>
        <w:rPr>
          <w:b/>
          <w:bCs/>
        </w:rPr>
        <w:t xml:space="preserve"> </w:t>
      </w:r>
      <w:r>
        <w:rPr>
          <w:b/>
          <w:bCs/>
        </w:rPr>
        <w:t xml:space="preserve">Operator Error</w:t>
      </w:r>
      <w:r>
        <w:br/>
      </w:r>
      <w:r>
        <w:t xml:space="preserve">Run the first line of code in the console. When you encounter the</w:t>
      </w:r>
      <w:r>
        <w:t xml:space="preserve"> </w:t>
      </w:r>
      <w:r>
        <w:rPr>
          <w:rStyle w:val="VerbatimChar"/>
        </w:rPr>
        <w:t xml:space="preserve">+</w:t>
      </w:r>
      <w:r>
        <w:t xml:space="preserve"> </w:t>
      </w:r>
      <w:r>
        <w:t xml:space="preserve">operator, how can you fix it? Test your answer in the console.</w:t>
      </w:r>
    </w:p>
    <w:p>
      <w:pPr>
        <w:pStyle w:val="SourceCode"/>
      </w:pPr>
      <w:r>
        <w:rPr>
          <w:rStyle w:val="NormalTok"/>
        </w:rPr>
        <w:t xml:space="preserve">(</w:t>
      </w:r>
      <w:r>
        <w:rPr>
          <w:rStyle w:val="DecValTok"/>
        </w:rPr>
        <w:t xml:space="preserve">60</w:t>
      </w:r>
      <w:r>
        <w:rPr>
          <w:rStyle w:val="NormalTok"/>
        </w:rPr>
        <w:t xml:space="preserve"> </w:t>
      </w:r>
      <w:r>
        <w:rPr>
          <w:rStyle w:val="SpecialCharTok"/>
        </w:rPr>
        <w:t xml:space="preserve">/</w:t>
      </w:r>
      <w:r>
        <w:rPr>
          <w:rStyle w:val="NormalTok"/>
        </w:rPr>
        <w:t xml:space="preserve"> </w:t>
      </w:r>
      <w:r>
        <w:rPr>
          <w:rStyle w:val="DecValTok"/>
        </w:rPr>
        <w:t xml:space="preserve">100</w:t>
      </w:r>
      <w:r>
        <w:br/>
      </w:r>
      <w:r>
        <w:rPr>
          <w:rStyle w:val="NormalTok"/>
        </w:rPr>
        <w:t xml:space="preserve">   </w:t>
      </w:r>
      <w:r>
        <w:br/>
      </w:r>
      <w:r>
        <w:rPr>
          <w:rStyle w:val="SpecialCharTok"/>
        </w:rPr>
        <w:t xml:space="preserve">+</w:t>
      </w:r>
      <w:r>
        <w:rPr>
          <w:rStyle w:val="NormalTok"/>
        </w:rPr>
        <w:t xml:space="preserve"> </w:t>
      </w:r>
    </w:p>
    <w:tbl>
      <w:tblPr>
        <w:tblStyle w:val="Table"/>
        <w:tblLook w:firstRow="0" w:lastRow="0" w:firstColumn="0" w:lastColumn="0" w:noHBand="0" w:noVBand="0" w:val="0000"/>
        <w:tblBorders>
          <w:left w:val="single" w:sz="24" w:space="0" w:color="00A047"/>
          <w:right w:val="single" w:sz="4" w:space="0" w:color="00A047"/>
          <w:top w:val="single" w:sz="4" w:space="0" w:color="00A047"/>
          <w:bottom w:val="single" w:sz="4" w:space="0" w:color="00A047"/>
        </w:tblBorders>
        <w:tblCellMar>
          <w:left w:w="144" w:type="dxa"/>
          <w:right w:w="144" w:type="dxa"/>
        </w:tblCellMar>
        <w:tblInd w:w="164" w:type="dxa"/>
        <w:tblW w:type="pct" w:w="100%"/>
      </w:tblPr>
      <w:tr>
        <w:trPr>
          <w:cantSplit/>
        </w:trPr>
        <w:tc>
          <w:tcPr>
            <w:shd w:color="auto" w:fill="ccf1e3" w:val="clear"/>
            <w:tcMar>
              <w:top w:w="92" w:type="dxa"/>
              <w:bottom w:w="92" w:type="dxa"/>
            </w:tcMar>
          </w:tcPr>
          <w:p>
            <w:pPr>
              <w:pStyle w:val="FirstParagraph"/>
            </w:pPr>
            <w:pPr>
              <w:spacing w:before="0" w:after="0"/>
              <w:textAlignment w:val="center"/>
            </w:pPr>
            <w:r>
              <w:drawing>
                <wp:inline>
                  <wp:extent cx="152400" cy="152400"/>
                  <wp:effectExtent b="0" l="0" r="0" t="0"/>
                  <wp:docPr descr="" title="" id="30" name="Picture"/>
                  <a:graphic>
                    <a:graphicData uri="http://schemas.openxmlformats.org/drawingml/2006/picture">
                      <pic:pic>
                        <pic:nvPicPr>
                          <pic:cNvPr descr="C:\Program Files\RStudio\resources\app\bin\quarto\share\formats\docx\tip.png" id="31" name="Picture"/>
                          <pic:cNvPicPr>
                            <a:picLocks noChangeArrowheads="1" noChangeAspect="1"/>
                          </pic:cNvPicPr>
                        </pic:nvPicPr>
                        <pic:blipFill>
                          <a:blip r:embed="rId27"/>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Tip</w:t>
            </w:r>
          </w:p>
        </w:tc>
      </w:tr>
      <w:tr>
        <w:trPr>
          <w:cantSplit/>
        </w:trPr>
        <w:tc>
          <w:tcPr>
            <w:tcMar>
              <w:top w:w="108" w:type="dxa"/>
              <w:bottom w:w="108" w:type="dxa"/>
            </w:tcMar>
          </w:tcPr>
          <w:p>
            <w:pPr>
              <w:pStyle w:val="BodyText"/>
            </w:pPr>
            <w:pPr>
              <w:spacing w:before="16" w:after="16"/>
            </w:pPr>
            <w:r>
              <w:t xml:space="preserve">The + operator in R indicates that the command is incomplete. Finish the command and press Enter again</w:t>
            </w:r>
          </w:p>
        </w:tc>
      </w:tr>
    </w:tbl>
    <w:p>
      <w:pPr>
        <w:pStyle w:val="Compact"/>
        <w:numPr>
          <w:ilvl w:val="0"/>
          <w:numId w:val="1006"/>
        </w:numPr>
      </w:pPr>
      <w:r>
        <w:rPr>
          <w:b/>
          <w:bCs/>
        </w:rPr>
        <w:t xml:space="preserve">Identifying and Fixing Errors</w:t>
      </w:r>
      <w:r>
        <w:br/>
      </w:r>
      <w:r>
        <w:t xml:space="preserve">Run the following code exactly as it appears. Take note of the error message. What went wrong? What do you think the correct code should be?</w:t>
      </w:r>
    </w:p>
    <w:p>
      <w:pPr>
        <w:pStyle w:val="SourceCode"/>
      </w:pPr>
      <w:r>
        <w:rPr>
          <w:rStyle w:val="NormalTok"/>
        </w:rPr>
        <w:t xml:space="preserve">(</w:t>
      </w:r>
      <w:r>
        <w:rPr>
          <w:rStyle w:val="DecValTok"/>
        </w:rPr>
        <w:t xml:space="preserve">20</w:t>
      </w:r>
      <w:r>
        <w:rPr>
          <w:rStyle w:val="NormalTok"/>
        </w:rPr>
        <w:t xml:space="preserve"> </w:t>
      </w:r>
      <w:r>
        <w:rPr>
          <w:rStyle w:val="OtherTok"/>
        </w:rPr>
        <w:t xml:space="preserve">=</w:t>
      </w:r>
      <w:r>
        <w:rPr>
          <w:rStyle w:val="NormalTok"/>
        </w:rPr>
        <w:t xml:space="preserve"> </w:t>
      </w:r>
      <w:r>
        <w:rPr>
          <w:rStyle w:val="DecValTok"/>
        </w:rPr>
        <w:t xml:space="preserve">30</w:t>
      </w:r>
      <w:r>
        <w:rPr>
          <w:rStyle w:val="NormalTok"/>
        </w:rPr>
        <w:t xml:space="preserve">) </w:t>
      </w:r>
      <w:r>
        <w:rPr>
          <w:rStyle w:val="SpecialCharTok"/>
        </w:rPr>
        <w:t xml:space="preserve">/</w:t>
      </w:r>
      <w:r>
        <w:rPr>
          <w:rStyle w:val="NormalTok"/>
        </w:rPr>
        <w:t xml:space="preserve"> </w:t>
      </w:r>
      <w:r>
        <w:rPr>
          <w:rStyle w:val="DecValTok"/>
        </w:rPr>
        <w:t xml:space="preserve">34</w:t>
      </w:r>
      <w:r>
        <w:rPr>
          <w:rStyle w:val="NormalTok"/>
        </w:rPr>
        <w:t xml:space="preserve"> </w:t>
      </w:r>
      <w:r>
        <w:rPr>
          <w:rStyle w:val="SpecialCharTok"/>
        </w:rPr>
        <w:t xml:space="preserve">-</w:t>
      </w:r>
      <w:r>
        <w:rPr>
          <w:rStyle w:val="NormalTok"/>
        </w:rPr>
        <w:t xml:space="preserve"> </w:t>
      </w:r>
      <w:r>
        <w:rPr>
          <w:rStyle w:val="DecValTok"/>
        </w:rPr>
        <w:t xml:space="preserve">21</w:t>
      </w:r>
      <w:r>
        <w:rPr>
          <w:rStyle w:val="NormalTok"/>
        </w:rPr>
        <w:t xml:space="preserve"> </w:t>
      </w:r>
    </w:p>
    <w:p>
      <w:pPr>
        <w:pStyle w:val="SourceCode"/>
      </w:pPr>
      <w:r>
        <w:rPr>
          <w:rStyle w:val="VerbatimChar"/>
        </w:rPr>
        <w:t xml:space="preserve">Error in 20 = 30: invalid (do_set) left-hand side to assignment</w:t>
      </w:r>
    </w:p>
    <w:tbl>
      <w:tblPr>
        <w:tblStyle w:val="Table"/>
        <w:tblLook w:firstRow="0" w:lastRow="0" w:firstColumn="0" w:lastColumn="0" w:noHBand="0" w:noVBand="0" w:val="0000"/>
        <w:tblBorders>
          <w:left w:val="single" w:sz="24" w:space="0" w:color="00A047"/>
          <w:right w:val="single" w:sz="4" w:space="0" w:color="00A047"/>
          <w:top w:val="single" w:sz="4" w:space="0" w:color="00A047"/>
          <w:bottom w:val="single" w:sz="4" w:space="0" w:color="00A047"/>
        </w:tblBorders>
        <w:tblCellMar>
          <w:left w:w="144" w:type="dxa"/>
          <w:right w:w="144" w:type="dxa"/>
        </w:tblCellMar>
        <w:tblInd w:w="164" w:type="dxa"/>
        <w:tblW w:type="pct" w:w="100%"/>
      </w:tblPr>
      <w:tr>
        <w:trPr>
          <w:cantSplit/>
        </w:trPr>
        <w:tc>
          <w:tcPr>
            <w:shd w:color="auto" w:fill="ccf1e3" w:val="clear"/>
            <w:tcMar>
              <w:top w:w="92" w:type="dxa"/>
              <w:bottom w:w="92" w:type="dxa"/>
            </w:tcMar>
          </w:tcPr>
          <w:p>
            <w:pPr>
              <w:pStyle w:val="FirstParagraph"/>
            </w:pPr>
            <w:pPr>
              <w:spacing w:before="0" w:after="0"/>
              <w:textAlignment w:val="center"/>
            </w:pPr>
            <w:r>
              <w:drawing>
                <wp:inline>
                  <wp:extent cx="152400" cy="152400"/>
                  <wp:effectExtent b="0" l="0" r="0" t="0"/>
                  <wp:docPr descr="" title="" id="32" name="Picture"/>
                  <a:graphic>
                    <a:graphicData uri="http://schemas.openxmlformats.org/drawingml/2006/picture">
                      <pic:pic>
                        <pic:nvPicPr>
                          <pic:cNvPr descr="C:\Program Files\RStudio\resources\app\bin\quarto\share\formats\docx\tip.png" id="33" name="Picture"/>
                          <pic:cNvPicPr>
                            <a:picLocks noChangeArrowheads="1" noChangeAspect="1"/>
                          </pic:cNvPicPr>
                        </pic:nvPicPr>
                        <pic:blipFill>
                          <a:blip r:embed="rId27"/>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Tip</w:t>
            </w:r>
          </w:p>
        </w:tc>
      </w:tr>
      <w:tr>
        <w:trPr>
          <w:cantSplit/>
        </w:trPr>
        <w:tc>
          <w:tcPr>
            <w:tcMar>
              <w:top w:w="108" w:type="dxa"/>
              <w:bottom w:w="108" w:type="dxa"/>
            </w:tcMar>
          </w:tcPr>
          <w:p>
            <w:pPr>
              <w:pStyle w:val="BodyText"/>
            </w:pPr>
            <w:pPr>
              <w:spacing w:before="16" w:after="16"/>
            </w:pPr>
            <w:r>
              <w:t xml:space="preserve">Look at the 20 = 30, and remember that R takes what we say literally. What would be wrong with this statement if we meant it literally?</w:t>
            </w:r>
          </w:p>
        </w:tc>
      </w:tr>
    </w:tbl>
    <w:p>
      <w:pPr>
        <w:numPr>
          <w:ilvl w:val="0"/>
          <w:numId w:val="1007"/>
        </w:numPr>
      </w:pPr>
      <w:r>
        <w:rPr>
          <w:b/>
          <w:bCs/>
        </w:rPr>
        <w:t xml:space="preserve">Using the Up Arrow to Edit Code</w:t>
      </w:r>
      <w:r>
        <w:br/>
      </w:r>
      <w:r>
        <w:t xml:space="preserve">After running the code in</w:t>
      </w:r>
      <w:r>
        <w:t xml:space="preserve"> </w:t>
      </w:r>
      <w:r>
        <w:rPr>
          <w:b/>
          <w:bCs/>
        </w:rPr>
        <w:t xml:space="preserve">Exercise 4</w:t>
      </w:r>
      <w:r>
        <w:t xml:space="preserve">, click anywhere in the console and press the</w:t>
      </w:r>
      <w:r>
        <w:t xml:space="preserve"> </w:t>
      </w:r>
      <w:r>
        <w:rPr>
          <w:b/>
          <w:bCs/>
        </w:rPr>
        <w:t xml:space="preserve">Up</w:t>
      </w:r>
      <w:r>
        <w:t xml:space="preserve"> </w:t>
      </w:r>
      <w:r>
        <w:t xml:space="preserve">arrow key on your keyboard to retrieve the last command. Fix the error in the code and run it again.</w:t>
      </w:r>
    </w:p>
    <w:p>
      <w:pPr>
        <w:numPr>
          <w:ilvl w:val="0"/>
          <w:numId w:val="1007"/>
        </w:numPr>
      </w:pPr>
      <w:r>
        <w:rPr>
          <w:b/>
          <w:bCs/>
        </w:rPr>
        <w:t xml:space="preserve">Exploring Console Navigation</w:t>
      </w:r>
      <w:r>
        <w:br/>
      </w:r>
      <w:r>
        <w:t xml:space="preserve">Press the</w:t>
      </w:r>
      <w:r>
        <w:t xml:space="preserve"> </w:t>
      </w:r>
      <w:r>
        <w:rPr>
          <w:b/>
          <w:bCs/>
        </w:rPr>
        <w:t xml:space="preserve">Up</w:t>
      </w:r>
      <w:r>
        <w:t xml:space="preserve"> </w:t>
      </w:r>
      <w:r>
        <w:t xml:space="preserve">arrow key a few times in the console. What happens? Now press the</w:t>
      </w:r>
      <w:r>
        <w:t xml:space="preserve"> </w:t>
      </w:r>
      <w:r>
        <w:rPr>
          <w:b/>
          <w:bCs/>
        </w:rPr>
        <w:t xml:space="preserve">Down</w:t>
      </w:r>
      <w:r>
        <w:t xml:space="preserve"> </w:t>
      </w:r>
      <w:r>
        <w:t xml:space="preserve">arrow key. How does it behave? Try experimenting with this feature.</w:t>
      </w:r>
    </w:p>
    <w:p>
      <w:pPr>
        <w:pStyle w:val="CaptionedFigure"/>
      </w:pPr>
      <w:r>
        <w:drawing>
          <wp:inline>
            <wp:extent cx="5334000" cy="2683483"/>
            <wp:effectExtent b="0" l="0" r="0" t="0"/>
            <wp:docPr descr="Use the up and down directional keys to bring up previous code in the console" title="" id="35" name="Picture"/>
            <a:graphic>
              <a:graphicData uri="http://schemas.openxmlformats.org/drawingml/2006/picture">
                <pic:pic>
                  <pic:nvPicPr>
                    <pic:cNvPr descr="images/02-activity1-old-code.gif" id="36" name="Picture"/>
                    <pic:cNvPicPr>
                      <a:picLocks noChangeArrowheads="1" noChangeAspect="1"/>
                    </pic:cNvPicPr>
                  </pic:nvPicPr>
                  <pic:blipFill>
                    <a:blip r:embed="rId34"/>
                    <a:stretch>
                      <a:fillRect/>
                    </a:stretch>
                  </pic:blipFill>
                  <pic:spPr bwMode="auto">
                    <a:xfrm>
                      <a:off x="0" y="0"/>
                      <a:ext cx="5334000" cy="2683483"/>
                    </a:xfrm>
                    <a:prstGeom prst="rect">
                      <a:avLst/>
                    </a:prstGeom>
                    <a:noFill/>
                    <a:ln w="9525">
                      <a:noFill/>
                      <a:headEnd/>
                      <a:tailEnd/>
                    </a:ln>
                  </pic:spPr>
                </pic:pic>
              </a:graphicData>
            </a:graphic>
          </wp:inline>
        </w:drawing>
      </w:r>
    </w:p>
    <w:p>
      <w:pPr>
        <w:pStyle w:val="ImageCaption"/>
      </w:pPr>
      <w:r>
        <w:t xml:space="preserve">Use the up and down directional keys to bring up previous code in the console</w:t>
      </w:r>
    </w:p>
    <w:bookmarkEnd w:id="37"/>
    <w:bookmarkEnd w:id="38"/>
    <w:bookmarkStart w:id="48" w:name="activity-3-set-up-your-r-script"/>
    <w:p>
      <w:pPr>
        <w:pStyle w:val="Heading2"/>
      </w:pPr>
      <w:r>
        <w:t xml:space="preserve">Activity 3: Set up your R Script</w:t>
      </w:r>
    </w:p>
    <w:p>
      <w:pPr>
        <w:pStyle w:val="FirstParagraph"/>
      </w:pPr>
      <w:r>
        <w:t xml:space="preserve">We’ve done enough work in the console for now! Let’s switch gears and create an R script that we’ll use for the rest of today’s activities.</w:t>
      </w:r>
    </w:p>
    <w:bookmarkStart w:id="43" w:name="creating-an-r-script-in-rstudio"/>
    <w:p>
      <w:pPr>
        <w:pStyle w:val="Heading3"/>
      </w:pPr>
      <w:r>
        <w:t xml:space="preserve">Creating an R Script in RStudio</w:t>
      </w:r>
    </w:p>
    <w:p>
      <w:pPr>
        <w:pStyle w:val="FirstParagraph"/>
      </w:pPr>
      <w:r>
        <w:t xml:space="preserve">Follow these steps to create a new R script:</w:t>
      </w:r>
    </w:p>
    <w:p>
      <w:pPr>
        <w:numPr>
          <w:ilvl w:val="0"/>
          <w:numId w:val="1008"/>
        </w:numPr>
      </w:pPr>
      <w:r>
        <w:t xml:space="preserve">Go to the menu bar and select:</w:t>
      </w:r>
      <w:r>
        <w:br/>
      </w:r>
      <w:r>
        <w:rPr>
          <w:b/>
          <w:bCs/>
        </w:rPr>
        <w:t xml:space="preserve">File → New File → R Script</w:t>
      </w:r>
      <w:r>
        <w:br/>
      </w:r>
      <w:r>
        <w:t xml:space="preserve">This will open an untitled R script.</w:t>
      </w:r>
    </w:p>
    <w:p>
      <w:pPr>
        <w:numPr>
          <w:ilvl w:val="0"/>
          <w:numId w:val="1008"/>
        </w:numPr>
      </w:pPr>
      <w:r>
        <w:t xml:space="preserve">To save and name your script, select:</w:t>
      </w:r>
      <w:r>
        <w:br/>
      </w:r>
      <w:r>
        <w:rPr>
          <w:b/>
          <w:bCs/>
        </w:rPr>
        <w:t xml:space="preserve">File → Save As</w:t>
      </w:r>
      <w:r>
        <w:t xml:space="preserve">, then enter the name:</w:t>
      </w:r>
      <w:r>
        <w:br/>
      </w:r>
      <w:r>
        <w:rPr>
          <w:rStyle w:val="VerbatimChar"/>
        </w:rPr>
        <w:t xml:space="preserve">02-basic-programming-activities</w:t>
      </w:r>
      <w:r>
        <w:br/>
      </w:r>
      <w:r>
        <w:t xml:space="preserve">Click</w:t>
      </w:r>
      <w:r>
        <w:t xml:space="preserve"> </w:t>
      </w:r>
      <w:r>
        <w:rPr>
          <w:b/>
          <w:bCs/>
        </w:rPr>
        <w:t xml:space="preserve">Save</w:t>
      </w:r>
      <w:r>
        <w:t xml:space="preserve">.</w:t>
      </w:r>
    </w:p>
    <w:tbl>
      <w:tblPr>
        <w:tblStyle w:val="Table"/>
        <w:tblLook w:firstRow="0" w:lastRow="0" w:firstColumn="0" w:lastColumn="0" w:noHBand="0" w:noVBand="0" w:val="0000"/>
        <w:tblBorders>
          <w:left w:val="single" w:sz="24" w:space="0" w:color="0758E5"/>
          <w:right w:val="single" w:sz="4" w:space="0" w:color="0758E5"/>
          <w:top w:val="single" w:sz="4" w:space="0" w:color="0758E5"/>
          <w:bottom w:val="single" w:sz="4" w:space="0" w:color="0758E5"/>
        </w:tblBorders>
        <w:tblCellMar>
          <w:left w:w="144" w:type="dxa"/>
          <w:right w:w="144" w:type="dxa"/>
        </w:tblCellMar>
        <w:tblInd w:w="164" w:type="dxa"/>
        <w:tblW w:type="pct" w:w="100%"/>
      </w:tblPr>
      <w:tr>
        <w:trPr>
          <w:cantSplit/>
        </w:trPr>
        <w:tc>
          <w:tcPr>
            <w:shd w:color="auto" w:fill="dae6fb" w:val="clear"/>
            <w:tcMar>
              <w:top w:w="92" w:type="dxa"/>
              <w:bottom w:w="92" w:type="dxa"/>
            </w:tcMar>
          </w:tcPr>
          <w:p>
            <w:pPr>
              <w:pStyle w:val="FirstParagraph"/>
            </w:pPr>
            <w:pPr>
              <w:spacing w:before="0" w:after="0"/>
              <w:textAlignment w:val="center"/>
            </w:pPr>
            <w:r>
              <w:drawing>
                <wp:inline>
                  <wp:extent cx="152400" cy="152400"/>
                  <wp:effectExtent b="0" l="0" r="0" t="0"/>
                  <wp:docPr descr="" title="" id="40" name="Picture"/>
                  <a:graphic>
                    <a:graphicData uri="http://schemas.openxmlformats.org/drawingml/2006/picture">
                      <pic:pic>
                        <pic:nvPicPr>
                          <pic:cNvPr descr="C:\Program Files\RStudio\resources\app\bin\quarto\share\formats\docx\note.png" id="41" name="Picture"/>
                          <pic:cNvPicPr>
                            <a:picLocks noChangeArrowheads="1" noChangeAspect="1"/>
                          </pic:cNvPicPr>
                        </pic:nvPicPr>
                        <pic:blipFill>
                          <a:blip r:embed="rId39"/>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Faster Way to Create an R Script</w:t>
            </w:r>
          </w:p>
        </w:tc>
      </w:tr>
      <w:tr>
        <w:trPr>
          <w:cantSplit/>
        </w:trPr>
        <w:tc>
          <w:tcPr>
            <w:tcMar>
              <w:top w:w="108" w:type="dxa"/>
              <w:bottom w:w="108" w:type="dxa"/>
            </w:tcMar>
          </w:tcPr>
          <w:bookmarkStart w:id="42" w:name="keyboard-shortcut-tip"/>
          <w:p>
            <w:pPr>
              <w:pStyle w:val="Heading3"/>
            </w:pPr>
            <w:r>
              <w:t xml:space="preserve">Keyboard Shortcut Tip</w:t>
            </w:r>
          </w:p>
          <w:p>
            <w:pPr>
              <w:pStyle w:val="FirstParagraph"/>
            </w:pPr>
            <w:r>
              <w:t xml:space="preserve">There’s a faster way to do this in RStudio on your laptop using your keyboard.</w:t>
            </w:r>
          </w:p>
          <w:p>
            <w:pPr>
              <w:numPr>
                <w:ilvl w:val="0"/>
                <w:numId w:val="1009"/>
              </w:numPr>
            </w:pPr>
            <w:r>
              <w:rPr>
                <w:b/>
                <w:bCs/>
              </w:rPr>
              <w:t xml:space="preserve">Create a new script (local version of RStudio)</w:t>
            </w:r>
            <w:r>
              <w:t xml:space="preserve">:</w:t>
            </w:r>
          </w:p>
          <w:p>
            <w:pPr>
              <w:numPr>
                <w:ilvl w:val="1"/>
                <w:numId w:val="1010"/>
              </w:numPr>
            </w:pPr>
            <w:r>
              <w:t xml:space="preserve">Windows: Press</w:t>
            </w:r>
            <w:r>
              <w:t xml:space="preserve"> </w:t>
            </w:r>
            <w:r>
              <w:rPr>
                <w:rStyle w:val="VerbatimChar"/>
              </w:rPr>
              <w:t xml:space="preserve">Control + Shift + N</w:t>
            </w:r>
          </w:p>
          <w:p>
            <w:pPr>
              <w:numPr>
                <w:ilvl w:val="1"/>
                <w:numId w:val="1010"/>
              </w:numPr>
            </w:pPr>
            <w:r>
              <w:t xml:space="preserve">Mac: Press</w:t>
            </w:r>
            <w:r>
              <w:t xml:space="preserve"> </w:t>
            </w:r>
            <w:r>
              <w:rPr>
                <w:rStyle w:val="VerbatimChar"/>
              </w:rPr>
              <w:t xml:space="preserve">Command + Shift + N</w:t>
            </w:r>
          </w:p>
          <w:p>
            <w:pPr>
              <w:pStyle w:val="FirstParagraph"/>
            </w:pPr>
            <w:r>
              <w:t xml:space="preserve">If you are using PositCloud, then the keyboard commands to create a new script are slightly different</w:t>
            </w:r>
          </w:p>
          <w:p>
            <w:pPr>
              <w:numPr>
                <w:ilvl w:val="0"/>
                <w:numId w:val="1011"/>
              </w:numPr>
            </w:pPr>
            <w:r>
              <w:rPr>
                <w:b/>
                <w:bCs/>
              </w:rPr>
              <w:t xml:space="preserve">Create a new script (Posit Cloud)</w:t>
            </w:r>
            <w:r>
              <w:t xml:space="preserve">:</w:t>
            </w:r>
          </w:p>
          <w:p>
            <w:pPr>
              <w:numPr>
                <w:ilvl w:val="1"/>
                <w:numId w:val="1012"/>
              </w:numPr>
            </w:pPr>
            <w:r>
              <w:t xml:space="preserve">Windows: Press</w:t>
            </w:r>
            <w:r>
              <w:t xml:space="preserve"> </w:t>
            </w:r>
            <w:r>
              <w:rPr>
                <w:rStyle w:val="VerbatimChar"/>
              </w:rPr>
              <w:t xml:space="preserve">Control + Alt + Shift + N</w:t>
            </w:r>
          </w:p>
          <w:p>
            <w:pPr>
              <w:numPr>
                <w:ilvl w:val="1"/>
                <w:numId w:val="1012"/>
              </w:numPr>
            </w:pPr>
            <w:r>
              <w:t xml:space="preserve">Mac: Press</w:t>
            </w:r>
            <w:r>
              <w:t xml:space="preserve"> </w:t>
            </w:r>
            <w:r>
              <w:rPr>
                <w:rStyle w:val="VerbatimChar"/>
              </w:rPr>
              <w:t xml:space="preserve">⌘ + Shift + Option + N</w:t>
            </w:r>
          </w:p>
          <w:p>
            <w:pPr>
              <w:numPr>
                <w:ilvl w:val="0"/>
                <w:numId w:val="1011"/>
              </w:numPr>
            </w:pPr>
            <w:r>
              <w:rPr>
                <w:b/>
                <w:bCs/>
              </w:rPr>
              <w:t xml:space="preserve">Save your script (works on both local version or Posit Cloud)</w:t>
            </w:r>
            <w:r>
              <w:t xml:space="preserve">:</w:t>
            </w:r>
          </w:p>
          <w:p>
            <w:pPr>
              <w:numPr>
                <w:ilvl w:val="1"/>
                <w:numId w:val="1013"/>
              </w:numPr>
            </w:pPr>
            <w:r>
              <w:t xml:space="preserve">Windows: Press</w:t>
            </w:r>
            <w:r>
              <w:t xml:space="preserve"> </w:t>
            </w:r>
            <w:r>
              <w:rPr>
                <w:rStyle w:val="VerbatimChar"/>
              </w:rPr>
              <w:t xml:space="preserve">Control + S</w:t>
            </w:r>
          </w:p>
          <w:p>
            <w:pPr>
              <w:numPr>
                <w:ilvl w:val="1"/>
                <w:numId w:val="1013"/>
              </w:numPr>
            </w:pPr>
            <w:r>
              <w:t xml:space="preserve">Mac: Press</w:t>
            </w:r>
            <w:r>
              <w:t xml:space="preserve"> </w:t>
            </w:r>
            <w:r>
              <w:rPr>
                <w:rStyle w:val="VerbatimChar"/>
              </w:rPr>
              <w:t xml:space="preserve">Command + S</w:t>
            </w:r>
          </w:p>
        </w:tc>
      </w:tr>
    </w:tbl>
    <w:bookmarkEnd w:id="42"/>
    <w:bookmarkEnd w:id="43"/>
    <w:bookmarkStart w:id="47" w:name="add-comments-to-your-script"/>
    <w:p>
      <w:pPr>
        <w:pStyle w:val="Heading3"/>
      </w:pPr>
      <w:r>
        <w:t xml:space="preserve">Add Comments to Your Script</w:t>
      </w:r>
    </w:p>
    <w:p>
      <w:pPr>
        <w:pStyle w:val="FirstParagraph"/>
      </w:pPr>
      <w:r>
        <w:t xml:space="preserve">To make your script organised and easy to understand, use comments (</w:t>
      </w:r>
      <w:r>
        <w:rPr>
          <w:rStyle w:val="VerbatimChar"/>
        </w:rPr>
        <w:t xml:space="preserve">#</w:t>
      </w:r>
      <w:r>
        <w:t xml:space="preserve">) to include a title and author information at the top of your file.</w:t>
      </w:r>
    </w:p>
    <w:p>
      <w:pPr>
        <w:pStyle w:val="SourceCode"/>
      </w:pPr>
      <w:r>
        <w:rPr>
          <w:rStyle w:val="CommentTok"/>
        </w:rPr>
        <w:t xml:space="preserve"># Title: Basic Programming Activities</w:t>
      </w:r>
      <w:r>
        <w:br/>
      </w:r>
      <w:r>
        <w:rPr>
          <w:rStyle w:val="CommentTok"/>
        </w:rPr>
        <w:t xml:space="preserve"># Author: [Your Name]</w:t>
      </w:r>
      <w:r>
        <w:br/>
      </w:r>
      <w:r>
        <w:rPr>
          <w:rStyle w:val="CommentTok"/>
        </w:rPr>
        <w:t xml:space="preserve"># Date: [Today's Date]</w:t>
      </w:r>
    </w:p>
    <w:p>
      <w:pPr>
        <w:pStyle w:val="CaptionedFigure"/>
      </w:pPr>
      <w:r>
        <w:drawing>
          <wp:inline>
            <wp:extent cx="5334000" cy="3553802"/>
            <wp:effectExtent b="0" l="0" r="0" t="0"/>
            <wp:docPr descr="How to create an R script, save it, and add appropriate starting comments to it." title="" id="45" name="Picture"/>
            <a:graphic>
              <a:graphicData uri="http://schemas.openxmlformats.org/drawingml/2006/picture">
                <pic:pic>
                  <pic:nvPicPr>
                    <pic:cNvPr descr="images/02-activity3-script-set-up-new.gif" id="46" name="Picture"/>
                    <pic:cNvPicPr>
                      <a:picLocks noChangeArrowheads="1" noChangeAspect="1"/>
                    </pic:cNvPicPr>
                  </pic:nvPicPr>
                  <pic:blipFill>
                    <a:blip r:embed="rId44"/>
                    <a:stretch>
                      <a:fillRect/>
                    </a:stretch>
                  </pic:blipFill>
                  <pic:spPr bwMode="auto">
                    <a:xfrm>
                      <a:off x="0" y="0"/>
                      <a:ext cx="5334000" cy="3553802"/>
                    </a:xfrm>
                    <a:prstGeom prst="rect">
                      <a:avLst/>
                    </a:prstGeom>
                    <a:noFill/>
                    <a:ln w="9525">
                      <a:noFill/>
                      <a:headEnd/>
                      <a:tailEnd/>
                    </a:ln>
                  </pic:spPr>
                </pic:pic>
              </a:graphicData>
            </a:graphic>
          </wp:inline>
        </w:drawing>
      </w:r>
    </w:p>
    <w:p>
      <w:pPr>
        <w:pStyle w:val="ImageCaption"/>
      </w:pPr>
      <w:r>
        <w:t xml:space="preserve">How to create an R script, save it, and add appropriate starting comments to it.</w:t>
      </w:r>
    </w:p>
    <w:p>
      <w:pPr>
        <w:pStyle w:val="BodyText"/>
      </w:pPr>
      <w:r>
        <w:t xml:space="preserve">For the rest of the activities, make sure to write your code in the R script. Keep your code neat by using spacing between lines of code and commenting. I recommend to make a comment to highlight each new activity.</w:t>
      </w:r>
    </w:p>
    <w:bookmarkEnd w:id="47"/>
    <w:bookmarkEnd w:id="48"/>
    <w:bookmarkStart w:id="61" w:name="activity-4-data-types"/>
    <w:p>
      <w:pPr>
        <w:pStyle w:val="Heading2"/>
      </w:pPr>
      <w:r>
        <w:t xml:space="preserve">Activity 4: Data Types</w:t>
      </w:r>
    </w:p>
    <w:bookmarkStart w:id="54" w:name="information-on-data-types"/>
    <w:p>
      <w:pPr>
        <w:pStyle w:val="Heading3"/>
      </w:pPr>
      <w:r>
        <w:t xml:space="preserve">Information on Data Types</w:t>
      </w:r>
    </w:p>
    <w:tbl>
      <w:tblPr>
        <w:tblStyle w:val="Table"/>
        <w:tblLook w:firstRow="0" w:lastRow="0" w:firstColumn="0" w:lastColumn="0" w:noHBand="0" w:noVBand="0" w:val="0000"/>
        <w:tblBorders>
          <w:left w:val="single" w:sz="24" w:space="0" w:color="FC5300"/>
          <w:right w:val="single" w:sz="4" w:space="0" w:color="FC5300"/>
          <w:top w:val="single" w:sz="4" w:space="0" w:color="FC5300"/>
          <w:bottom w:val="single" w:sz="4" w:space="0" w:color="FC5300"/>
        </w:tblBorders>
        <w:tblCellMar>
          <w:left w:w="144" w:type="dxa"/>
          <w:right w:w="144" w:type="dxa"/>
        </w:tblCellMar>
        <w:tblInd w:w="164" w:type="dxa"/>
        <w:tblW w:type="pct" w:w="100%"/>
      </w:tblPr>
      <w:tr>
        <w:trPr>
          <w:cantSplit/>
        </w:trPr>
        <w:tc>
          <w:tcPr>
            <w:shd w:color="auto" w:fill="ffe5d0" w:val="clear"/>
            <w:tcMar>
              <w:top w:w="92" w:type="dxa"/>
              <w:bottom w:w="92" w:type="dxa"/>
            </w:tcMar>
          </w:tcPr>
          <w:p>
            <w:pPr>
              <w:pStyle w:val="FirstParagraph"/>
            </w:pPr>
            <w:pPr>
              <w:spacing w:before="0" w:after="0"/>
              <w:textAlignment w:val="center"/>
            </w:pPr>
            <w:r>
              <w:drawing>
                <wp:inline>
                  <wp:extent cx="152400" cy="152400"/>
                  <wp:effectExtent b="0" l="0" r="0" t="0"/>
                  <wp:docPr descr="" title="" id="50" name="Picture"/>
                  <a:graphic>
                    <a:graphicData uri="http://schemas.openxmlformats.org/drawingml/2006/picture">
                      <pic:pic>
                        <pic:nvPicPr>
                          <pic:cNvPr descr="C:\Program Files\RStudio\resources\app\bin\quarto\share\formats\docx\caution.png" id="51" name="Picture"/>
                          <pic:cNvPicPr>
                            <a:picLocks noChangeArrowheads="1" noChangeAspect="1"/>
                          </pic:cNvPicPr>
                        </pic:nvPicPr>
                        <pic:blipFill>
                          <a:blip r:embed="rId49"/>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What are the different data types?</w:t>
            </w:r>
          </w:p>
        </w:tc>
      </w:tr>
      <w:tr>
        <w:trPr>
          <w:cantSplit/>
        </w:trPr>
        <w:tc>
          <w:tcPr>
            <w:tcMar>
              <w:top w:w="108" w:type="dxa"/>
              <w:bottom w:w="108" w:type="dxa"/>
            </w:tcMar>
          </w:tcPr>
          <w:p>
            <w:pPr>
              <w:pStyle w:val="BodyText"/>
            </w:pPr>
            <w:pPr>
              <w:spacing w:before="16"/>
            </w:pPr>
            <w:r>
              <w:t xml:space="preserve">R categorises information into</w:t>
            </w:r>
            <w:r>
              <w:t xml:space="preserve"> </w:t>
            </w:r>
            <w:r>
              <w:rPr>
                <w:b/>
                <w:bCs/>
              </w:rPr>
              <w:t xml:space="preserve">data types</w:t>
            </w:r>
            <w:r>
              <w:t xml:space="preserve">. There are four main data types you’ll encounter:</w:t>
            </w:r>
          </w:p>
          <w:p>
            <w:pPr>
              <w:numPr>
                <w:ilvl w:val="0"/>
                <w:numId w:val="1014"/>
              </w:numPr>
            </w:pPr>
            <w:r>
              <w:rPr>
                <w:b/>
                <w:bCs/>
              </w:rPr>
              <w:t xml:space="preserve">Character</w:t>
            </w:r>
            <w:r>
              <w:t xml:space="preserve"> </w:t>
            </w:r>
            <w:r>
              <w:t xml:space="preserve">(often called a</w:t>
            </w:r>
            <w:r>
              <w:t xml:space="preserve"> </w:t>
            </w:r>
            <w:r>
              <w:t xml:space="preserve">“string”</w:t>
            </w:r>
            <w:r>
              <w:t xml:space="preserve">):</w:t>
            </w:r>
            <w:r>
              <w:br/>
            </w:r>
            <w:r>
              <w:t xml:space="preserve">Any text enclosed in quotation marks (either double or single).</w:t>
            </w:r>
            <w:r>
              <w:br/>
            </w:r>
            <w:r>
              <w:rPr>
                <w:b/>
                <w:bCs/>
              </w:rPr>
              <w:t xml:space="preserve">Examples:</w:t>
            </w:r>
            <w:r>
              <w:t xml:space="preserve"> </w:t>
            </w:r>
            <w:r>
              <w:rPr>
                <w:rStyle w:val="VerbatimChar"/>
              </w:rPr>
              <w:t xml:space="preserve">"ryan"</w:t>
            </w:r>
            <w:r>
              <w:t xml:space="preserve">,</w:t>
            </w:r>
            <w:r>
              <w:t xml:space="preserve"> </w:t>
            </w:r>
            <w:r>
              <w:rPr>
                <w:rStyle w:val="VerbatimChar"/>
              </w:rPr>
              <w:t xml:space="preserve">"PS6183"</w:t>
            </w:r>
            <w:r>
              <w:t xml:space="preserve">,</w:t>
            </w:r>
            <w:r>
              <w:t xml:space="preserve"> </w:t>
            </w:r>
            <w:r>
              <w:rPr>
                <w:rStyle w:val="VerbatimChar"/>
              </w:rPr>
              <w:t xml:space="preserve">'introduction to R'</w:t>
            </w:r>
          </w:p>
          <w:p>
            <w:pPr>
              <w:numPr>
                <w:ilvl w:val="0"/>
                <w:numId w:val="1014"/>
              </w:numPr>
            </w:pPr>
            <w:r>
              <w:rPr>
                <w:b/>
                <w:bCs/>
              </w:rPr>
              <w:t xml:space="preserve">Numeric</w:t>
            </w:r>
            <w:r>
              <w:t xml:space="preserve"> </w:t>
            </w:r>
            <w:r>
              <w:t xml:space="preserve">(or Double):</w:t>
            </w:r>
            <w:r>
              <w:br/>
            </w:r>
            <w:r>
              <w:t xml:space="preserve">Any real number, with or without decimal places.</w:t>
            </w:r>
            <w:r>
              <w:br/>
            </w:r>
            <w:r>
              <w:rPr>
                <w:b/>
                <w:bCs/>
              </w:rPr>
              <w:t xml:space="preserve">Examples:</w:t>
            </w:r>
            <w:r>
              <w:t xml:space="preserve"> </w:t>
            </w:r>
            <w:r>
              <w:rPr>
                <w:rStyle w:val="VerbatimChar"/>
              </w:rPr>
              <w:t xml:space="preserve">22</w:t>
            </w:r>
            <w:r>
              <w:t xml:space="preserve">,</w:t>
            </w:r>
            <w:r>
              <w:t xml:space="preserve"> </w:t>
            </w:r>
            <w:r>
              <w:rPr>
                <w:rStyle w:val="VerbatimChar"/>
              </w:rPr>
              <w:t xml:space="preserve">34.43</w:t>
            </w:r>
            <w:r>
              <w:t xml:space="preserve">,</w:t>
            </w:r>
            <w:r>
              <w:t xml:space="preserve"> </w:t>
            </w:r>
            <w:r>
              <w:rPr>
                <w:rStyle w:val="VerbatimChar"/>
              </w:rPr>
              <w:t xml:space="preserve">54.00</w:t>
            </w:r>
          </w:p>
          <w:p>
            <w:pPr>
              <w:numPr>
                <w:ilvl w:val="0"/>
                <w:numId w:val="1014"/>
              </w:numPr>
            </w:pPr>
            <w:r>
              <w:rPr>
                <w:b/>
                <w:bCs/>
              </w:rPr>
              <w:t xml:space="preserve">Integer</w:t>
            </w:r>
            <w:r>
              <w:t xml:space="preserve">:</w:t>
            </w:r>
            <w:r>
              <w:br/>
            </w:r>
            <w:r>
              <w:t xml:space="preserve">Whole numbers without decimal places. To specify a number as an integer, add a capital</w:t>
            </w:r>
            <w:r>
              <w:t xml:space="preserve"> </w:t>
            </w:r>
            <w:r>
              <w:rPr>
                <w:rStyle w:val="VerbatimChar"/>
              </w:rPr>
              <w:t xml:space="preserve">L</w:t>
            </w:r>
            <w:r>
              <w:t xml:space="preserve"> </w:t>
            </w:r>
            <w:r>
              <w:t xml:space="preserve">at the end.</w:t>
            </w:r>
            <w:r>
              <w:br/>
            </w:r>
            <w:r>
              <w:rPr>
                <w:b/>
                <w:bCs/>
              </w:rPr>
              <w:t xml:space="preserve">Examples:</w:t>
            </w:r>
            <w:r>
              <w:t xml:space="preserve"> </w:t>
            </w:r>
            <w:r>
              <w:rPr>
                <w:rStyle w:val="VerbatimChar"/>
              </w:rPr>
              <w:t xml:space="preserve">78L</w:t>
            </w:r>
            <w:r>
              <w:t xml:space="preserve">,</w:t>
            </w:r>
            <w:r>
              <w:t xml:space="preserve"> </w:t>
            </w:r>
            <w:r>
              <w:rPr>
                <w:rStyle w:val="VerbatimChar"/>
              </w:rPr>
              <w:t xml:space="preserve">55L</w:t>
            </w:r>
            <w:r>
              <w:t xml:space="preserve">,</w:t>
            </w:r>
            <w:r>
              <w:t xml:space="preserve"> </w:t>
            </w:r>
            <w:r>
              <w:rPr>
                <w:rStyle w:val="VerbatimChar"/>
              </w:rPr>
              <w:t xml:space="preserve">21L</w:t>
            </w:r>
          </w:p>
          <w:p>
            <w:pPr>
              <w:numPr>
                <w:ilvl w:val="0"/>
                <w:numId w:val="1014"/>
              </w:numPr>
            </w:pPr>
            <w:r>
              <w:rPr>
                <w:b/>
                <w:bCs/>
              </w:rPr>
              <w:t xml:space="preserve">Logical</w:t>
            </w:r>
            <w:r>
              <w:t xml:space="preserve">:</w:t>
            </w:r>
            <w:r>
              <w:br/>
            </w:r>
            <w:r>
              <w:t xml:space="preserve">A value that is either</w:t>
            </w:r>
            <w:r>
              <w:t xml:space="preserve"> </w:t>
            </w:r>
            <w:r>
              <w:rPr>
                <w:rStyle w:val="VerbatimChar"/>
              </w:rPr>
              <w:t xml:space="preserve">TRUE</w:t>
            </w:r>
            <w:r>
              <w:t xml:space="preserve"> </w:t>
            </w:r>
            <w:r>
              <w:t xml:space="preserve">or</w:t>
            </w:r>
            <w:r>
              <w:t xml:space="preserve"> </w:t>
            </w:r>
            <w:r>
              <w:rPr>
                <w:rStyle w:val="VerbatimChar"/>
              </w:rPr>
              <w:t xml:space="preserve">FALSE</w:t>
            </w:r>
            <w:r>
              <w:t xml:space="preserve">. This is</w:t>
            </w:r>
            <w:r>
              <w:t xml:space="preserve"> </w:t>
            </w:r>
            <w:r>
              <w:rPr>
                <w:b/>
                <w:bCs/>
              </w:rPr>
              <w:t xml:space="preserve">case-sensitive</w:t>
            </w:r>
            <w:r>
              <w:t xml:space="preserve">, so only the following examples will work:</w:t>
            </w:r>
            <w:r>
              <w:t xml:space="preserve"> </w:t>
            </w:r>
            <w:r>
              <w:rPr>
                <w:rStyle w:val="VerbatimChar"/>
              </w:rPr>
              <w:t xml:space="preserve">TRUE</w:t>
            </w:r>
            <w:r>
              <w:t xml:space="preserve">,</w:t>
            </w:r>
            <w:r>
              <w:t xml:space="preserve"> </w:t>
            </w:r>
            <w:r>
              <w:rPr>
                <w:rStyle w:val="VerbatimChar"/>
              </w:rPr>
              <w:t xml:space="preserve">FALSE</w:t>
            </w:r>
            <w:r>
              <w:t xml:space="preserve">,</w:t>
            </w:r>
            <w:r>
              <w:t xml:space="preserve"> </w:t>
            </w:r>
            <w:r>
              <w:rPr>
                <w:rStyle w:val="VerbatimChar"/>
              </w:rPr>
              <w:t xml:space="preserve">T</w:t>
            </w:r>
            <w:r>
              <w:t xml:space="preserve">,</w:t>
            </w:r>
            <w:r>
              <w:t xml:space="preserve"> </w:t>
            </w:r>
            <w:r>
              <w:rPr>
                <w:rStyle w:val="VerbatimChar"/>
              </w:rPr>
              <w:t xml:space="preserve">F</w:t>
            </w:r>
            <w:r>
              <w:t xml:space="preserve">.</w:t>
            </w:r>
          </w:p>
          <w:p>
            <w:pPr>
              <w:pStyle w:val="FirstParagraph"/>
            </w:pPr>
            <w:pPr>
              <w:spacing w:after="16"/>
            </w:pPr>
            <w:r>
              <w:t xml:space="preserve">It’s essential to understand data types because certain operations are valid only for specific data types. For instance, mathematical operations can only be performed on</w:t>
            </w:r>
            <w:r>
              <w:t xml:space="preserve"> </w:t>
            </w:r>
            <w:r>
              <w:rPr>
                <w:b/>
                <w:bCs/>
              </w:rPr>
              <w:t xml:space="preserve">Numeric</w:t>
            </w:r>
            <w:r>
              <w:t xml:space="preserve"> </w:t>
            </w:r>
            <w:r>
              <w:t xml:space="preserve">or</w:t>
            </w:r>
            <w:r>
              <w:t xml:space="preserve"> </w:t>
            </w:r>
            <w:r>
              <w:rPr>
                <w:b/>
                <w:bCs/>
              </w:rPr>
              <w:t xml:space="preserve">Integer</w:t>
            </w:r>
            <w:r>
              <w:t xml:space="preserve"> </w:t>
            </w:r>
            <w:r>
              <w:t xml:space="preserve">data types.</w:t>
            </w:r>
          </w:p>
        </w:tc>
      </w:tr>
    </w:tbl>
    <w:p>
      <w:pPr>
        <w:pStyle w:val="BodyText"/>
      </w:pPr>
      <w:r>
        <w:t xml:space="preserve"> </w:t>
      </w:r>
    </w:p>
    <w:tbl>
      <w:tblPr>
        <w:tblStyle w:val="Table"/>
        <w:tblLook w:firstRow="0" w:lastRow="0" w:firstColumn="0" w:lastColumn="0" w:noHBand="0" w:noVBand="0" w:val="0000"/>
        <w:tblBorders>
          <w:left w:val="single" w:sz="24" w:space="0" w:color="00A047"/>
          <w:right w:val="single" w:sz="4" w:space="0" w:color="00A047"/>
          <w:top w:val="single" w:sz="4" w:space="0" w:color="00A047"/>
          <w:bottom w:val="single" w:sz="4" w:space="0" w:color="00A047"/>
        </w:tblBorders>
        <w:tblCellMar>
          <w:left w:w="144" w:type="dxa"/>
          <w:right w:w="144" w:type="dxa"/>
        </w:tblCellMar>
        <w:tblInd w:w="164" w:type="dxa"/>
        <w:tblW w:type="pct" w:w="100%"/>
      </w:tblPr>
      <w:tr>
        <w:trPr>
          <w:cantSplit/>
        </w:trPr>
        <w:tc>
          <w:tcPr>
            <w:shd w:color="auto" w:fill="ccf1e3" w:val="clear"/>
            <w:tcMar>
              <w:top w:w="92" w:type="dxa"/>
              <w:bottom w:w="92" w:type="dxa"/>
            </w:tcMar>
          </w:tcPr>
          <w:p>
            <w:pPr>
              <w:pStyle w:val="BodyText"/>
            </w:pPr>
            <w:pPr>
              <w:spacing w:before="0" w:after="0"/>
              <w:textAlignment w:val="center"/>
            </w:pPr>
            <w:r>
              <w:drawing>
                <wp:inline>
                  <wp:extent cx="152400" cy="152400"/>
                  <wp:effectExtent b="0" l="0" r="0" t="0"/>
                  <wp:docPr descr="" title="" id="52" name="Picture"/>
                  <a:graphic>
                    <a:graphicData uri="http://schemas.openxmlformats.org/drawingml/2006/picture">
                      <pic:pic>
                        <pic:nvPicPr>
                          <pic:cNvPr descr="C:\Program Files\RStudio\resources\app\bin\quarto\share\formats\docx\tip.png" id="53" name="Picture"/>
                          <pic:cNvPicPr>
                            <a:picLocks noChangeArrowheads="1" noChangeAspect="1"/>
                          </pic:cNvPicPr>
                        </pic:nvPicPr>
                        <pic:blipFill>
                          <a:blip r:embed="rId27"/>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How can we check and transform data types?</w:t>
            </w:r>
          </w:p>
        </w:tc>
      </w:tr>
      <w:tr>
        <w:trPr>
          <w:cantSplit/>
        </w:trPr>
        <w:tc>
          <w:tcPr>
            <w:tcMar>
              <w:top w:w="108" w:type="dxa"/>
              <w:bottom w:w="108" w:type="dxa"/>
            </w:tcMar>
          </w:tcPr>
          <w:p>
            <w:pPr>
              <w:pStyle w:val="BodyText"/>
            </w:pPr>
            <w:pPr>
              <w:spacing w:before="16"/>
            </w:pPr>
            <w:r>
              <w:t xml:space="preserve">We can check the data type of a piece of information by using the</w:t>
            </w:r>
            <w:r>
              <w:t xml:space="preserve"> </w:t>
            </w:r>
            <w:r>
              <w:rPr>
                <w:rStyle w:val="VerbatimChar"/>
              </w:rPr>
              <w:t xml:space="preserve">class</w:t>
            </w:r>
            <w:r>
              <w:t xml:space="preserve"> </w:t>
            </w:r>
            <w:r>
              <w:t xml:space="preserve">function</w:t>
            </w:r>
          </w:p>
          <w:p>
            <w:pPr>
              <w:pStyle w:val="SourceCode"/>
            </w:pPr>
            <w:r>
              <w:rPr>
                <w:rStyle w:val="FunctionTok"/>
              </w:rPr>
              <w:t xml:space="preserve">class</w:t>
            </w:r>
            <w:r>
              <w:rPr>
                <w:rStyle w:val="NormalTok"/>
              </w:rPr>
              <w:t xml:space="preserve">(</w:t>
            </w:r>
            <w:r>
              <w:rPr>
                <w:rStyle w:val="DecValTok"/>
              </w:rPr>
              <w:t xml:space="preserve">78</w:t>
            </w:r>
            <w:r>
              <w:rPr>
                <w:rStyle w:val="NormalTok"/>
              </w:rPr>
              <w:t xml:space="preserve">L)</w:t>
            </w:r>
          </w:p>
          <w:p>
            <w:pPr>
              <w:pStyle w:val="SourceCode"/>
            </w:pPr>
            <w:r>
              <w:rPr>
                <w:rStyle w:val="VerbatimChar"/>
              </w:rPr>
              <w:t xml:space="preserve">[1] "integer"</w:t>
            </w:r>
          </w:p>
          <w:p>
            <w:pPr>
              <w:pStyle w:val="FirstParagraph"/>
            </w:pPr>
            <w:r>
              <w:t xml:space="preserve">Sometimes, we may need to convert one data type to another. R provides several functions to help with this:</w:t>
            </w:r>
          </w:p>
          <w:p>
            <w:pPr>
              <w:pStyle w:val="SourceCode"/>
            </w:pPr>
            <w:r>
              <w:rPr>
                <w:rStyle w:val="FunctionTok"/>
              </w:rPr>
              <w:t xml:space="preserve">as.numeric</w:t>
            </w:r>
            <w:r>
              <w:rPr>
                <w:rStyle w:val="NormalTok"/>
              </w:rPr>
              <w:t xml:space="preserve">() </w:t>
            </w:r>
            <w:r>
              <w:rPr>
                <w:rStyle w:val="CommentTok"/>
              </w:rPr>
              <w:t xml:space="preserve">#Converts to numeric</w:t>
            </w:r>
            <w:r>
              <w:br/>
            </w:r>
            <w:r>
              <w:rPr>
                <w:rStyle w:val="FunctionTok"/>
              </w:rPr>
              <w:t xml:space="preserve">as.character</w:t>
            </w:r>
            <w:r>
              <w:rPr>
                <w:rStyle w:val="NormalTok"/>
              </w:rPr>
              <w:t xml:space="preserve">()  </w:t>
            </w:r>
            <w:r>
              <w:rPr>
                <w:rStyle w:val="CommentTok"/>
              </w:rPr>
              <w:t xml:space="preserve"># Converts to character</w:t>
            </w:r>
            <w:r>
              <w:br/>
            </w:r>
            <w:r>
              <w:rPr>
                <w:rStyle w:val="FunctionTok"/>
              </w:rPr>
              <w:t xml:space="preserve">as.integer</w:t>
            </w:r>
            <w:r>
              <w:rPr>
                <w:rStyle w:val="NormalTok"/>
              </w:rPr>
              <w:t xml:space="preserve">()    </w:t>
            </w:r>
            <w:r>
              <w:rPr>
                <w:rStyle w:val="CommentTok"/>
              </w:rPr>
              <w:t xml:space="preserve"># Converts to integer</w:t>
            </w:r>
            <w:r>
              <w:br/>
            </w:r>
            <w:r>
              <w:rPr>
                <w:rStyle w:val="FunctionTok"/>
              </w:rPr>
              <w:t xml:space="preserve">as.logical</w:t>
            </w:r>
            <w:r>
              <w:rPr>
                <w:rStyle w:val="NormalTok"/>
              </w:rPr>
              <w:t xml:space="preserve">()    </w:t>
            </w:r>
            <w:r>
              <w:rPr>
                <w:rStyle w:val="CommentTok"/>
              </w:rPr>
              <w:t xml:space="preserve"># Converts to logical</w:t>
            </w:r>
          </w:p>
        </w:tc>
      </w:tr>
    </w:tbl>
    <w:bookmarkEnd w:id="54"/>
    <w:bookmarkStart w:id="60" w:name="exercises-1"/>
    <w:p>
      <w:pPr>
        <w:pStyle w:val="Heading3"/>
      </w:pPr>
      <w:r>
        <w:t xml:space="preserve">Exercises</w:t>
      </w:r>
    </w:p>
    <w:p>
      <w:pPr>
        <w:pStyle w:val="FirstParagraph"/>
      </w:pPr>
      <w:r>
        <w:t xml:space="preserve">In the R script you created, complete the following exercises.</w:t>
      </w:r>
    </w:p>
    <w:tbl>
      <w:tblPr>
        <w:tblStyle w:val="Table"/>
        <w:tblLook w:firstRow="0" w:lastRow="0" w:firstColumn="0" w:lastColumn="0" w:noHBand="0" w:noVBand="0" w:val="0000"/>
        <w:tblBorders>
          <w:left w:val="single" w:sz="24" w:space="0" w:color="0758E5"/>
          <w:right w:val="single" w:sz="4" w:space="0" w:color="0758E5"/>
          <w:top w:val="single" w:sz="4" w:space="0" w:color="0758E5"/>
          <w:bottom w:val="single" w:sz="4" w:space="0" w:color="0758E5"/>
        </w:tblBorders>
        <w:tblCellMar>
          <w:left w:w="144" w:type="dxa"/>
          <w:right w:w="144" w:type="dxa"/>
        </w:tblCellMar>
        <w:tblInd w:w="164" w:type="dxa"/>
        <w:tblW w:type="pct" w:w="1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55" name="Picture"/>
                  <a:graphic>
                    <a:graphicData uri="http://schemas.openxmlformats.org/drawingml/2006/picture">
                      <pic:pic>
                        <pic:nvPicPr>
                          <pic:cNvPr descr="C:\Program Files\RStudio\resources\app\bin\quarto\share\formats\docx\note.png" id="56" name="Picture"/>
                          <pic:cNvPicPr>
                            <a:picLocks noChangeArrowheads="1" noChangeAspect="1"/>
                          </pic:cNvPicPr>
                        </pic:nvPicPr>
                        <pic:blipFill>
                          <a:blip r:embed="rId39"/>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Running code from an R Script</w:t>
            </w:r>
          </w:p>
        </w:tc>
      </w:tr>
      <w:tr>
        <w:trPr>
          <w:cantSplit/>
        </w:trPr>
        <w:tc>
          <w:tcPr>
            <w:tcMar>
              <w:top w:w="108" w:type="dxa"/>
              <w:bottom w:w="108" w:type="dxa"/>
            </w:tcMar>
          </w:tcPr>
          <w:p>
            <w:pPr>
              <w:pStyle w:val="BodyText"/>
            </w:pPr>
            <w:pPr>
              <w:spacing w:before="16"/>
            </w:pPr>
            <w:r>
              <w:t xml:space="preserve">To run a piece of code from your script, you can:</w:t>
            </w:r>
          </w:p>
          <w:p>
            <w:pPr>
              <w:numPr>
                <w:ilvl w:val="0"/>
                <w:numId w:val="1015"/>
              </w:numPr>
            </w:pPr>
            <w:r>
              <w:rPr>
                <w:b/>
                <w:bCs/>
              </w:rPr>
              <w:t xml:space="preserve">Using the Run Button</w:t>
            </w:r>
            <w:r>
              <w:br/>
            </w:r>
            <w:r>
              <w:t xml:space="preserve">Highlight the code you want to run and click the</w:t>
            </w:r>
            <w:r>
              <w:t xml:space="preserve"> </w:t>
            </w:r>
            <w:r>
              <w:rPr>
                <w:b/>
                <w:bCs/>
              </w:rPr>
              <w:t xml:space="preserve">Run</w:t>
            </w:r>
            <w:r>
              <w:t xml:space="preserve"> </w:t>
            </w:r>
            <w:r>
              <w:t xml:space="preserve">button in the top-right corner of the script editor.</w:t>
            </w:r>
          </w:p>
          <w:p>
            <w:pPr>
              <w:numPr>
                <w:ilvl w:val="0"/>
                <w:numId w:val="1015"/>
              </w:numPr>
            </w:pPr>
            <w:r>
              <w:rPr>
                <w:b/>
                <w:bCs/>
              </w:rPr>
              <w:t xml:space="preserve">Using Keyboard Shortcuts</w:t>
            </w:r>
            <w:r>
              <w:br/>
            </w:r>
            <w:r>
              <w:t xml:space="preserve">Place your cursor on the line of code you want to run (or highlight multiple lines), then press the following keys simultaneously:</w:t>
            </w:r>
          </w:p>
          <w:p>
            <w:pPr>
              <w:pStyle w:val="Compact"/>
              <w:numPr>
                <w:ilvl w:val="1"/>
                <w:numId w:val="1016"/>
              </w:numPr>
            </w:pPr>
            <w:r>
              <w:rPr>
                <w:b/>
                <w:bCs/>
              </w:rPr>
              <w:t xml:space="preserve">Windows</w:t>
            </w:r>
            <w:r>
              <w:t xml:space="preserve">:</w:t>
            </w:r>
            <w:r>
              <w:t xml:space="preserve"> </w:t>
            </w:r>
            <w:r>
              <w:rPr>
                <w:rStyle w:val="VerbatimChar"/>
              </w:rPr>
              <w:t xml:space="preserve">Ctrl Enter</w:t>
            </w:r>
            <w:r>
              <w:br/>
            </w:r>
          </w:p>
          <w:p>
            <w:pPr>
              <w:pStyle w:val="Compact"/>
              <w:numPr>
                <w:ilvl w:val="1"/>
                <w:numId w:val="1016"/>
              </w:numPr>
            </w:pPr>
            <w:r>
              <w:rPr>
                <w:b/>
                <w:bCs/>
              </w:rPr>
              <w:t xml:space="preserve">Mac</w:t>
            </w:r>
            <w:r>
              <w:t xml:space="preserve">:</w:t>
            </w:r>
            <w:r>
              <w:t xml:space="preserve"> </w:t>
            </w:r>
            <w:r>
              <w:rPr>
                <w:rStyle w:val="VerbatimChar"/>
              </w:rPr>
              <w:t xml:space="preserve">Command Enter</w:t>
            </w:r>
          </w:p>
          <w:p>
            <w:pPr>
              <w:pStyle w:val="FirstParagraph"/>
            </w:pPr>
            <w:r>
              <w:t xml:space="preserve">Feel free to use whichever method is most comfortable for you!</w:t>
            </w:r>
          </w:p>
          <w:p>
            <w:pPr>
              <w:pStyle w:val="CaptionedFigure"/>
            </w:pPr>
            <w:r>
              <w:drawing>
                <wp:inline>
                  <wp:extent cx="5334000" cy="3553802"/>
                  <wp:effectExtent b="0" l="0" r="0" t="0"/>
                  <wp:docPr descr="Make sure to highlight the code before clicking Run" title="" id="58" name="Picture"/>
                  <a:graphic>
                    <a:graphicData uri="http://schemas.openxmlformats.org/drawingml/2006/picture">
                      <pic:pic>
                        <pic:nvPicPr>
                          <pic:cNvPr descr="images/02-activity4-running-code.gif" id="59" name="Picture"/>
                          <pic:cNvPicPr>
                            <a:picLocks noChangeArrowheads="1" noChangeAspect="1"/>
                          </pic:cNvPicPr>
                        </pic:nvPicPr>
                        <pic:blipFill>
                          <a:blip r:embed="rId57"/>
                          <a:stretch>
                            <a:fillRect/>
                          </a:stretch>
                        </pic:blipFill>
                        <pic:spPr bwMode="auto">
                          <a:xfrm>
                            <a:off x="0" y="0"/>
                            <a:ext cx="5334000" cy="3553802"/>
                          </a:xfrm>
                          <a:prstGeom prst="rect">
                            <a:avLst/>
                          </a:prstGeom>
                          <a:noFill/>
                          <a:ln w="9525">
                            <a:noFill/>
                            <a:headEnd/>
                            <a:tailEnd/>
                          </a:ln>
                        </pic:spPr>
                      </pic:pic>
                    </a:graphicData>
                  </a:graphic>
                </wp:inline>
              </w:drawing>
            </w:r>
          </w:p>
          <w:p>
            <w:pPr>
              <w:pStyle w:val="ImageCaption"/>
            </w:pPr>
            <w:r>
              <w:t xml:space="preserve">Make sure to highlight the code before clicking Run</w:t>
            </w:r>
          </w:p>
        </w:tc>
      </w:tr>
    </w:tbl>
    <w:p>
      <w:pPr>
        <w:pStyle w:val="BodyText"/>
      </w:pPr>
      <w:r>
        <w:rPr>
          <w:b/>
          <w:bCs/>
        </w:rPr>
        <w:t xml:space="preserve">Data Type Exercises</w:t>
      </w:r>
    </w:p>
    <w:p>
      <w:pPr>
        <w:numPr>
          <w:ilvl w:val="0"/>
          <w:numId w:val="1017"/>
        </w:numPr>
      </w:pPr>
      <w:r>
        <w:rPr>
          <w:b/>
          <w:bCs/>
        </w:rPr>
        <w:t xml:space="preserve">Guess the Data Type</w:t>
      </w:r>
      <w:r>
        <w:br/>
      </w:r>
      <w:r>
        <w:t xml:space="preserve">Look at each of the following pieces of code. Before running them, try to guess their data type. Then, use the</w:t>
      </w:r>
      <w:r>
        <w:t xml:space="preserve"> </w:t>
      </w:r>
      <w:r>
        <w:rPr>
          <w:rStyle w:val="VerbatimChar"/>
        </w:rPr>
        <w:t xml:space="preserve">class()</w:t>
      </w:r>
      <w:r>
        <w:t xml:space="preserve"> </w:t>
      </w:r>
      <w:r>
        <w:t xml:space="preserve">function in R to check your answer.</w:t>
      </w:r>
    </w:p>
    <w:p>
      <w:pPr>
        <w:numPr>
          <w:ilvl w:val="1"/>
          <w:numId w:val="1018"/>
        </w:numPr>
      </w:pPr>
      <w:r>
        <w:rPr>
          <w:rStyle w:val="VerbatimChar"/>
        </w:rPr>
        <w:t xml:space="preserve">"Hello World!"</w:t>
      </w:r>
    </w:p>
    <w:p>
      <w:pPr>
        <w:numPr>
          <w:ilvl w:val="1"/>
          <w:numId w:val="1018"/>
        </w:numPr>
      </w:pPr>
      <w:r>
        <w:rPr>
          <w:rStyle w:val="VerbatimChar"/>
        </w:rPr>
        <w:t xml:space="preserve">43</w:t>
      </w:r>
    </w:p>
    <w:p>
      <w:pPr>
        <w:numPr>
          <w:ilvl w:val="1"/>
          <w:numId w:val="1018"/>
        </w:numPr>
      </w:pPr>
      <w:r>
        <w:rPr>
          <w:rStyle w:val="VerbatimChar"/>
        </w:rPr>
        <w:t xml:space="preserve">"42.34"</w:t>
      </w:r>
    </w:p>
    <w:p>
      <w:pPr>
        <w:numPr>
          <w:ilvl w:val="1"/>
          <w:numId w:val="1018"/>
        </w:numPr>
      </w:pPr>
      <w:r>
        <w:rPr>
          <w:rStyle w:val="VerbatimChar"/>
        </w:rPr>
        <w:t xml:space="preserve">FALSE</w:t>
      </w:r>
    </w:p>
    <w:p>
      <w:pPr>
        <w:numPr>
          <w:ilvl w:val="1"/>
          <w:numId w:val="1018"/>
        </w:numPr>
      </w:pPr>
      <w:r>
        <w:rPr>
          <w:rStyle w:val="VerbatimChar"/>
        </w:rPr>
        <w:t xml:space="preserve">44.4</w:t>
      </w:r>
    </w:p>
    <w:p>
      <w:pPr>
        <w:numPr>
          <w:ilvl w:val="1"/>
          <w:numId w:val="1018"/>
        </w:numPr>
      </w:pPr>
      <w:r>
        <w:rPr>
          <w:rStyle w:val="VerbatimChar"/>
        </w:rPr>
        <w:t xml:space="preserve">72L</w:t>
      </w:r>
    </w:p>
    <w:p>
      <w:pPr>
        <w:numPr>
          <w:ilvl w:val="0"/>
          <w:numId w:val="1017"/>
        </w:numPr>
      </w:pPr>
      <w:r>
        <w:rPr>
          <w:b/>
          <w:bCs/>
        </w:rPr>
        <w:t xml:space="preserve">Fix the Data Type Errors</w:t>
      </w:r>
      <w:r>
        <w:br/>
      </w:r>
      <w:r>
        <w:t xml:space="preserve">The following data types have been incorrectly entered into R. Use the appropriate conversion functions to correct them:</w:t>
      </w:r>
    </w:p>
    <w:p>
      <w:pPr>
        <w:numPr>
          <w:ilvl w:val="1"/>
          <w:numId w:val="1019"/>
        </w:numPr>
      </w:pPr>
      <w:r>
        <w:t xml:space="preserve">Convert</w:t>
      </w:r>
      <w:r>
        <w:t xml:space="preserve"> </w:t>
      </w:r>
      <w:r>
        <w:rPr>
          <w:rStyle w:val="VerbatimChar"/>
        </w:rPr>
        <w:t xml:space="preserve">"42.34"</w:t>
      </w:r>
      <w:r>
        <w:t xml:space="preserve"> </w:t>
      </w:r>
      <w:r>
        <w:t xml:space="preserve">from</w:t>
      </w:r>
      <w:r>
        <w:t xml:space="preserve"> </w:t>
      </w:r>
      <w:r>
        <w:rPr>
          <w:b/>
          <w:bCs/>
        </w:rPr>
        <w:t xml:space="preserve">character</w:t>
      </w:r>
      <w:r>
        <w:t xml:space="preserve"> </w:t>
      </w:r>
      <w:r>
        <w:t xml:space="preserve">to</w:t>
      </w:r>
      <w:r>
        <w:t xml:space="preserve"> </w:t>
      </w:r>
      <w:r>
        <w:rPr>
          <w:b/>
          <w:bCs/>
        </w:rPr>
        <w:t xml:space="preserve">numeric</w:t>
      </w:r>
      <w:r>
        <w:t xml:space="preserve">.</w:t>
      </w:r>
    </w:p>
    <w:p>
      <w:pPr>
        <w:numPr>
          <w:ilvl w:val="1"/>
          <w:numId w:val="1019"/>
        </w:numPr>
      </w:pPr>
      <w:r>
        <w:t xml:space="preserve">Convert</w:t>
      </w:r>
      <w:r>
        <w:t xml:space="preserve"> </w:t>
      </w:r>
      <w:r>
        <w:rPr>
          <w:rStyle w:val="VerbatimChar"/>
        </w:rPr>
        <w:t xml:space="preserve">"FALSE"</w:t>
      </w:r>
      <w:r>
        <w:t xml:space="preserve"> </w:t>
      </w:r>
      <w:r>
        <w:t xml:space="preserve">from</w:t>
      </w:r>
      <w:r>
        <w:t xml:space="preserve"> </w:t>
      </w:r>
      <w:r>
        <w:rPr>
          <w:b/>
          <w:bCs/>
        </w:rPr>
        <w:t xml:space="preserve">character</w:t>
      </w:r>
      <w:r>
        <w:t xml:space="preserve"> </w:t>
      </w:r>
      <w:r>
        <w:t xml:space="preserve">to</w:t>
      </w:r>
      <w:r>
        <w:t xml:space="preserve"> </w:t>
      </w:r>
      <w:r>
        <w:rPr>
          <w:b/>
          <w:bCs/>
        </w:rPr>
        <w:t xml:space="preserve">logical</w:t>
      </w:r>
      <w:r>
        <w:t xml:space="preserve">.</w:t>
      </w:r>
    </w:p>
    <w:p>
      <w:pPr>
        <w:numPr>
          <w:ilvl w:val="1"/>
          <w:numId w:val="1019"/>
        </w:numPr>
      </w:pPr>
      <w:r>
        <w:t xml:space="preserve">Convert</w:t>
      </w:r>
      <w:r>
        <w:t xml:space="preserve"> </w:t>
      </w:r>
      <w:r>
        <w:rPr>
          <w:rStyle w:val="VerbatimChar"/>
        </w:rPr>
        <w:t xml:space="preserve">2024</w:t>
      </w:r>
      <w:r>
        <w:t xml:space="preserve"> </w:t>
      </w:r>
      <w:r>
        <w:t xml:space="preserve">from</w:t>
      </w:r>
      <w:r>
        <w:t xml:space="preserve"> </w:t>
      </w:r>
      <w:r>
        <w:rPr>
          <w:b/>
          <w:bCs/>
        </w:rPr>
        <w:t xml:space="preserve">numeric</w:t>
      </w:r>
      <w:r>
        <w:t xml:space="preserve"> </w:t>
      </w:r>
      <w:r>
        <w:t xml:space="preserve">to</w:t>
      </w:r>
      <w:r>
        <w:t xml:space="preserve"> </w:t>
      </w:r>
      <w:r>
        <w:rPr>
          <w:b/>
          <w:bCs/>
        </w:rPr>
        <w:t xml:space="preserve">character</w:t>
      </w:r>
      <w:r>
        <w:t xml:space="preserve">.</w:t>
      </w:r>
    </w:p>
    <w:p>
      <w:pPr>
        <w:numPr>
          <w:ilvl w:val="1"/>
          <w:numId w:val="1019"/>
        </w:numPr>
      </w:pPr>
      <w:r>
        <w:t xml:space="preserve">Convert</w:t>
      </w:r>
      <w:r>
        <w:t xml:space="preserve"> </w:t>
      </w:r>
      <w:r>
        <w:rPr>
          <w:rStyle w:val="VerbatimChar"/>
        </w:rPr>
        <w:t xml:space="preserve">1</w:t>
      </w:r>
      <w:r>
        <w:t xml:space="preserve"> </w:t>
      </w:r>
      <w:r>
        <w:t xml:space="preserve">from</w:t>
      </w:r>
      <w:r>
        <w:t xml:space="preserve"> </w:t>
      </w:r>
      <w:r>
        <w:rPr>
          <w:b/>
          <w:bCs/>
        </w:rPr>
        <w:t xml:space="preserve">integer</w:t>
      </w:r>
      <w:r>
        <w:t xml:space="preserve"> </w:t>
      </w:r>
      <w:r>
        <w:t xml:space="preserve">to</w:t>
      </w:r>
      <w:r>
        <w:t xml:space="preserve"> </w:t>
      </w:r>
      <w:r>
        <w:rPr>
          <w:b/>
          <w:bCs/>
        </w:rPr>
        <w:t xml:space="preserve">logical</w:t>
      </w:r>
      <w:r>
        <w:t xml:space="preserve"> </w:t>
      </w:r>
      <w:r>
        <w:t xml:space="preserve">(observe the result!).</w:t>
      </w:r>
      <w:r>
        <w:br/>
      </w:r>
      <w:r>
        <w:rPr>
          <w:b/>
          <w:bCs/>
        </w:rPr>
        <w:t xml:space="preserve">Bonus:</w:t>
      </w:r>
      <w:r>
        <w:t xml:space="preserve"> </w:t>
      </w:r>
      <w:r>
        <w:t xml:space="preserve">Convert</w:t>
      </w:r>
      <w:r>
        <w:t xml:space="preserve"> </w:t>
      </w:r>
      <w:r>
        <w:rPr>
          <w:rStyle w:val="VerbatimChar"/>
        </w:rPr>
        <w:t xml:space="preserve">0</w:t>
      </w:r>
      <w:r>
        <w:t xml:space="preserve"> </w:t>
      </w:r>
      <w:r>
        <w:t xml:space="preserve">from</w:t>
      </w:r>
      <w:r>
        <w:t xml:space="preserve"> </w:t>
      </w:r>
      <w:r>
        <w:rPr>
          <w:b/>
          <w:bCs/>
        </w:rPr>
        <w:t xml:space="preserve">numeric</w:t>
      </w:r>
      <w:r>
        <w:t xml:space="preserve"> </w:t>
      </w:r>
      <w:r>
        <w:t xml:space="preserve">to</w:t>
      </w:r>
      <w:r>
        <w:t xml:space="preserve"> </w:t>
      </w:r>
      <w:r>
        <w:rPr>
          <w:b/>
          <w:bCs/>
        </w:rPr>
        <w:t xml:space="preserve">logical</w:t>
      </w:r>
      <w:r>
        <w:t xml:space="preserve"> </w:t>
      </w:r>
      <w:r>
        <w:t xml:space="preserve">and note what happens.</w:t>
      </w:r>
    </w:p>
    <w:bookmarkEnd w:id="60"/>
    <w:bookmarkEnd w:id="61"/>
    <w:bookmarkStart w:id="81" w:name="activity-5-variables"/>
    <w:p>
      <w:pPr>
        <w:pStyle w:val="Heading2"/>
      </w:pPr>
      <w:r>
        <w:t xml:space="preserve">Activity 5: Variables</w:t>
      </w:r>
    </w:p>
    <w:bookmarkStart w:id="74" w:name="information-on-variables"/>
    <w:p>
      <w:pPr>
        <w:pStyle w:val="Heading3"/>
      </w:pPr>
      <w:r>
        <w:t xml:space="preserve">Information on Variables</w:t>
      </w:r>
    </w:p>
    <w:tbl>
      <w:tblPr>
        <w:tblStyle w:val="Table"/>
        <w:tblLook w:firstRow="0" w:lastRow="0" w:firstColumn="0" w:lastColumn="0" w:noHBand="0" w:noVBand="0" w:val="0000"/>
        <w:tblBorders>
          <w:left w:val="single" w:sz="24" w:space="0" w:color="FC5300"/>
          <w:right w:val="single" w:sz="4" w:space="0" w:color="FC5300"/>
          <w:top w:val="single" w:sz="4" w:space="0" w:color="FC5300"/>
          <w:bottom w:val="single" w:sz="4" w:space="0" w:color="FC5300"/>
        </w:tblBorders>
        <w:tblCellMar>
          <w:left w:w="144" w:type="dxa"/>
          <w:right w:w="144" w:type="dxa"/>
        </w:tblCellMar>
        <w:tblInd w:w="164" w:type="dxa"/>
        <w:tblW w:type="pct" w:w="100%"/>
      </w:tblPr>
      <w:tr>
        <w:trPr>
          <w:cantSplit/>
        </w:trPr>
        <w:tc>
          <w:tcPr>
            <w:shd w:color="auto" w:fill="ffe5d0" w:val="clear"/>
            <w:tcMar>
              <w:top w:w="92" w:type="dxa"/>
              <w:bottom w:w="92" w:type="dxa"/>
            </w:tcMar>
          </w:tcPr>
          <w:p>
            <w:pPr>
              <w:pStyle w:val="FirstParagraph"/>
            </w:pPr>
            <w:pPr>
              <w:spacing w:before="0" w:after="0"/>
              <w:textAlignment w:val="center"/>
            </w:pPr>
            <w:r>
              <w:drawing>
                <wp:inline>
                  <wp:extent cx="152400" cy="152400"/>
                  <wp:effectExtent b="0" l="0" r="0" t="0"/>
                  <wp:docPr descr="" title="" id="62" name="Picture"/>
                  <a:graphic>
                    <a:graphicData uri="http://schemas.openxmlformats.org/drawingml/2006/picture">
                      <pic:pic>
                        <pic:nvPicPr>
                          <pic:cNvPr descr="C:\Program Files\RStudio\resources\app\bin\quarto\share\formats\docx\caution.png" id="63" name="Picture"/>
                          <pic:cNvPicPr>
                            <a:picLocks noChangeArrowheads="1" noChangeAspect="1"/>
                          </pic:cNvPicPr>
                        </pic:nvPicPr>
                        <pic:blipFill>
                          <a:blip r:embed="rId49"/>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What are variables?</w:t>
            </w:r>
          </w:p>
        </w:tc>
      </w:tr>
      <w:tr>
        <w:trPr>
          <w:cantSplit/>
        </w:trPr>
        <w:tc>
          <w:tcPr>
            <w:tcMar>
              <w:top w:w="108" w:type="dxa"/>
              <w:bottom w:w="108" w:type="dxa"/>
            </w:tcMar>
          </w:tcPr>
          <w:p>
            <w:pPr>
              <w:pStyle w:val="BodyText"/>
            </w:pPr>
            <w:pPr>
              <w:spacing w:before="16"/>
            </w:pPr>
            <w:r>
              <w:t xml:space="preserve">Variables are labels for pieces of information we want to save and use later. To create a variable, we first specify the variable’s name, use the assignment operator (&lt;-), specify the information that will be stored in that variable, and then run that line of code.</w:t>
            </w:r>
          </w:p>
          <w:p>
            <w:pPr>
              <w:pStyle w:val="SourceCode"/>
            </w:pPr>
            <w:r>
              <w:rPr>
                <w:rStyle w:val="NormalTok"/>
              </w:rPr>
              <w:t xml:space="preserve">year </w:t>
            </w:r>
            <w:r>
              <w:rPr>
                <w:rStyle w:val="OtherTok"/>
              </w:rPr>
              <w:t xml:space="preserve">&lt;-</w:t>
            </w:r>
            <w:r>
              <w:rPr>
                <w:rStyle w:val="NormalTok"/>
              </w:rPr>
              <w:t xml:space="preserve"> </w:t>
            </w:r>
            <w:r>
              <w:rPr>
                <w:rStyle w:val="StringTok"/>
              </w:rPr>
              <w:t xml:space="preserve">"2024"</w:t>
            </w:r>
          </w:p>
          <w:p>
            <w:pPr>
              <w:pStyle w:val="FirstParagraph"/>
            </w:pPr>
            <w:r>
              <w:t xml:space="preserve">Once we have created a variable, we can type of that variable instead of its information.</w:t>
            </w:r>
          </w:p>
          <w:p>
            <w:pPr>
              <w:pStyle w:val="SourceCode"/>
            </w:pPr>
            <w:r>
              <w:rPr>
                <w:rStyle w:val="FunctionTok"/>
              </w:rPr>
              <w:t xml:space="preserve">print</w:t>
            </w:r>
            <w:r>
              <w:rPr>
                <w:rStyle w:val="NormalTok"/>
              </w:rPr>
              <w:t xml:space="preserve">(year)</w:t>
            </w:r>
          </w:p>
          <w:p>
            <w:pPr>
              <w:pStyle w:val="SourceCode"/>
            </w:pPr>
            <w:r>
              <w:rPr>
                <w:rStyle w:val="VerbatimChar"/>
              </w:rPr>
              <w:t xml:space="preserve">[1] "2024"</w:t>
            </w:r>
          </w:p>
          <w:p>
            <w:pPr>
              <w:pStyle w:val="FirstParagraph"/>
            </w:pPr>
            <w:r>
              <w:t xml:space="preserve">We can change (reassign) the piece of information that is stored to a variable.</w:t>
            </w:r>
          </w:p>
          <w:p>
            <w:pPr>
              <w:pStyle w:val="SourceCode"/>
            </w:pPr>
            <w:r>
              <w:rPr>
                <w:rStyle w:val="NormalTok"/>
              </w:rPr>
              <w:t xml:space="preserve">year </w:t>
            </w:r>
            <w:r>
              <w:rPr>
                <w:rStyle w:val="OtherTok"/>
              </w:rPr>
              <w:t xml:space="preserve">&lt;-</w:t>
            </w:r>
            <w:r>
              <w:rPr>
                <w:rStyle w:val="NormalTok"/>
              </w:rPr>
              <w:t xml:space="preserve"> </w:t>
            </w:r>
            <w:r>
              <w:rPr>
                <w:rStyle w:val="StringTok"/>
              </w:rPr>
              <w:t xml:space="preserve">"2025"</w:t>
            </w:r>
            <w:r>
              <w:br/>
            </w:r>
            <w:r>
              <w:br/>
            </w:r>
            <w:r>
              <w:br/>
            </w:r>
            <w:r>
              <w:rPr>
                <w:rStyle w:val="FunctionTok"/>
              </w:rPr>
              <w:t xml:space="preserve">print</w:t>
            </w:r>
            <w:r>
              <w:rPr>
                <w:rStyle w:val="NormalTok"/>
              </w:rPr>
              <w:t xml:space="preserve">(year)</w:t>
            </w:r>
          </w:p>
          <w:p>
            <w:pPr>
              <w:pStyle w:val="SourceCode"/>
            </w:pPr>
            <w:r>
              <w:rPr>
                <w:rStyle w:val="VerbatimChar"/>
              </w:rPr>
              <w:t xml:space="preserve">[1] "2025"</w:t>
            </w:r>
          </w:p>
          <w:p>
            <w:pPr>
              <w:pStyle w:val="FirstParagraph"/>
            </w:pPr>
            <w:r>
              <w:t xml:space="preserve">If we look in the environment pane and tab, we can see R storing and updated the information as we run our code.</w:t>
            </w:r>
          </w:p>
          <w:p>
            <w:pPr>
              <w:pStyle w:val="CaptionedFigure"/>
            </w:pPr>
            <w:r>
              <w:drawing>
                <wp:inline>
                  <wp:extent cx="5334000" cy="3553802"/>
                  <wp:effectExtent b="0" l="0" r="0" t="0"/>
                  <wp:docPr descr="Look at what happens in the environment pane (top right hand) corner when we assign and reassign our variable" title="" id="65" name="Picture"/>
                  <a:graphic>
                    <a:graphicData uri="http://schemas.openxmlformats.org/drawingml/2006/picture">
                      <pic:pic>
                        <pic:nvPicPr>
                          <pic:cNvPr descr="images/02-activity4-variable-example.gif" id="66" name="Picture"/>
                          <pic:cNvPicPr>
                            <a:picLocks noChangeArrowheads="1" noChangeAspect="1"/>
                          </pic:cNvPicPr>
                        </pic:nvPicPr>
                        <pic:blipFill>
                          <a:blip r:embed="rId64"/>
                          <a:stretch>
                            <a:fillRect/>
                          </a:stretch>
                        </pic:blipFill>
                        <pic:spPr bwMode="auto">
                          <a:xfrm>
                            <a:off x="0" y="0"/>
                            <a:ext cx="5334000" cy="3553802"/>
                          </a:xfrm>
                          <a:prstGeom prst="rect">
                            <a:avLst/>
                          </a:prstGeom>
                          <a:noFill/>
                          <a:ln w="9525">
                            <a:noFill/>
                            <a:headEnd/>
                            <a:tailEnd/>
                          </a:ln>
                        </pic:spPr>
                      </pic:pic>
                    </a:graphicData>
                  </a:graphic>
                </wp:inline>
              </w:drawing>
            </w:r>
          </w:p>
          <w:p>
            <w:pPr>
              <w:pStyle w:val="ImageCaption"/>
            </w:pPr>
            <w:r>
              <w:t xml:space="preserve">Look at what happens in the environment pane (top right hand) corner when we assign and reassign our variable</w:t>
            </w:r>
          </w:p>
        </w:tc>
      </w:tr>
    </w:tbl>
    <w:p>
      <w:pPr>
        <w:pStyle w:val="BodyText"/>
      </w:pPr>
      <w:r>
        <w:t xml:space="preserve"> </w:t>
      </w:r>
    </w:p>
    <w:tbl>
      <w:tblPr>
        <w:tblStyle w:val="Table"/>
        <w:tblLook w:firstRow="0" w:lastRow="0" w:firstColumn="0" w:lastColumn="0" w:noHBand="0" w:noVBand="0" w:val="0000"/>
        <w:tblBorders>
          <w:left w:val="single" w:sz="24" w:space="0" w:color="00A047"/>
          <w:right w:val="single" w:sz="4" w:space="0" w:color="00A047"/>
          <w:top w:val="single" w:sz="4" w:space="0" w:color="00A047"/>
          <w:bottom w:val="single" w:sz="4" w:space="0" w:color="00A047"/>
        </w:tblBorders>
        <w:tblCellMar>
          <w:left w:w="144" w:type="dxa"/>
          <w:right w:w="144" w:type="dxa"/>
        </w:tblCellMar>
        <w:tblInd w:w="164" w:type="dxa"/>
        <w:tblW w:type="pct" w:w="100%"/>
      </w:tblPr>
      <w:tr>
        <w:trPr>
          <w:cantSplit/>
        </w:trPr>
        <w:tc>
          <w:tcPr>
            <w:shd w:color="auto" w:fill="ccf1e3" w:val="clear"/>
            <w:tcMar>
              <w:top w:w="92" w:type="dxa"/>
              <w:bottom w:w="92" w:type="dxa"/>
            </w:tcMar>
          </w:tcPr>
          <w:p>
            <w:pPr>
              <w:pStyle w:val="BodyText"/>
            </w:pPr>
            <w:pPr>
              <w:spacing w:before="0" w:after="0"/>
              <w:textAlignment w:val="center"/>
            </w:pPr>
            <w:r>
              <w:drawing>
                <wp:inline>
                  <wp:extent cx="152400" cy="152400"/>
                  <wp:effectExtent b="0" l="0" r="0" t="0"/>
                  <wp:docPr descr="" title="" id="67" name="Picture"/>
                  <a:graphic>
                    <a:graphicData uri="http://schemas.openxmlformats.org/drawingml/2006/picture">
                      <pic:pic>
                        <pic:nvPicPr>
                          <pic:cNvPr descr="C:\Program Files\RStudio\resources\app\bin\quarto\share\formats\docx\tip.png" id="68" name="Picture"/>
                          <pic:cNvPicPr>
                            <a:picLocks noChangeArrowheads="1" noChangeAspect="1"/>
                          </pic:cNvPicPr>
                        </pic:nvPicPr>
                        <pic:blipFill>
                          <a:blip r:embed="rId27"/>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Why are variables useful?</w:t>
            </w:r>
          </w:p>
        </w:tc>
      </w:tr>
      <w:tr>
        <w:trPr>
          <w:cantSplit/>
        </w:trPr>
        <w:tc>
          <w:tcPr>
            <w:tcMar>
              <w:top w:w="108" w:type="dxa"/>
              <w:bottom w:w="108" w:type="dxa"/>
            </w:tcMar>
          </w:tcPr>
          <w:p>
            <w:pPr>
              <w:pStyle w:val="BodyText"/>
            </w:pPr>
            <w:pPr>
              <w:spacing w:before="16"/>
            </w:pPr>
            <w:r>
              <w:t xml:space="preserve">Variables are really useful when we want perform operations across multiple pieces of information. For example, like calculating the total and mean of someones scores on Extraversion.</w:t>
            </w:r>
          </w:p>
          <w:p>
            <w:pPr>
              <w:pStyle w:val="SourceCode"/>
            </w:pPr>
            <w:r>
              <w:rPr>
                <w:rStyle w:val="NormalTok"/>
              </w:rPr>
              <w:t xml:space="preserve">extra1 </w:t>
            </w:r>
            <w:r>
              <w:rPr>
                <w:rStyle w:val="OtherTok"/>
              </w:rPr>
              <w:t xml:space="preserve">&lt;-</w:t>
            </w:r>
            <w:r>
              <w:rPr>
                <w:rStyle w:val="NormalTok"/>
              </w:rPr>
              <w:t xml:space="preserve"> </w:t>
            </w:r>
            <w:r>
              <w:rPr>
                <w:rStyle w:val="DecValTok"/>
              </w:rPr>
              <w:t xml:space="preserve">1</w:t>
            </w:r>
            <w:r>
              <w:rPr>
                <w:rStyle w:val="NormalTok"/>
              </w:rPr>
              <w:t xml:space="preserve"> </w:t>
            </w:r>
            <w:r>
              <w:rPr>
                <w:rStyle w:val="CommentTok"/>
              </w:rPr>
              <w:t xml:space="preserve">#a participants score on our first extraversion item</w:t>
            </w:r>
            <w:r>
              <w:br/>
            </w:r>
            <w:r>
              <w:rPr>
                <w:rStyle w:val="NormalTok"/>
              </w:rPr>
              <w:t xml:space="preserve">extra2 </w:t>
            </w:r>
            <w:r>
              <w:rPr>
                <w:rStyle w:val="OtherTok"/>
              </w:rPr>
              <w:t xml:space="preserve">&lt;-</w:t>
            </w:r>
            <w:r>
              <w:rPr>
                <w:rStyle w:val="NormalTok"/>
              </w:rPr>
              <w:t xml:space="preserve"> </w:t>
            </w:r>
            <w:r>
              <w:rPr>
                <w:rStyle w:val="DecValTok"/>
              </w:rPr>
              <w:t xml:space="preserve">2</w:t>
            </w:r>
            <w:r>
              <w:br/>
            </w:r>
            <w:r>
              <w:rPr>
                <w:rStyle w:val="NormalTok"/>
              </w:rPr>
              <w:t xml:space="preserve">extra3 </w:t>
            </w:r>
            <w:r>
              <w:rPr>
                <w:rStyle w:val="OtherTok"/>
              </w:rPr>
              <w:t xml:space="preserve">&lt;-</w:t>
            </w:r>
            <w:r>
              <w:rPr>
                <w:rStyle w:val="NormalTok"/>
              </w:rPr>
              <w:t xml:space="preserve"> </w:t>
            </w:r>
            <w:r>
              <w:rPr>
                <w:rStyle w:val="DecValTok"/>
              </w:rPr>
              <w:t xml:space="preserve">4</w:t>
            </w:r>
            <w:r>
              <w:br/>
            </w:r>
            <w:r>
              <w:rPr>
                <w:rStyle w:val="NormalTok"/>
              </w:rPr>
              <w:t xml:space="preserve">extra4 </w:t>
            </w:r>
            <w:r>
              <w:rPr>
                <w:rStyle w:val="OtherTok"/>
              </w:rPr>
              <w:t xml:space="preserve">&lt;-</w:t>
            </w:r>
            <w:r>
              <w:rPr>
                <w:rStyle w:val="NormalTok"/>
              </w:rPr>
              <w:t xml:space="preserve"> </w:t>
            </w:r>
            <w:r>
              <w:rPr>
                <w:rStyle w:val="DecValTok"/>
              </w:rPr>
              <w:t xml:space="preserve">2</w:t>
            </w:r>
            <w:r>
              <w:br/>
            </w:r>
            <w:r>
              <w:rPr>
                <w:rStyle w:val="NormalTok"/>
              </w:rPr>
              <w:t xml:space="preserve">extra5 </w:t>
            </w:r>
            <w:r>
              <w:rPr>
                <w:rStyle w:val="OtherTok"/>
              </w:rPr>
              <w:t xml:space="preserve">&lt;-</w:t>
            </w:r>
            <w:r>
              <w:rPr>
                <w:rStyle w:val="NormalTok"/>
              </w:rPr>
              <w:t xml:space="preserve"> </w:t>
            </w:r>
            <w:r>
              <w:rPr>
                <w:rStyle w:val="DecValTok"/>
              </w:rPr>
              <w:t xml:space="preserve">3</w:t>
            </w:r>
            <w:r>
              <w:rPr>
                <w:rStyle w:val="NormalTok"/>
              </w:rPr>
              <w:t xml:space="preserve"> </w:t>
            </w:r>
            <w:r>
              <w:rPr>
                <w:rStyle w:val="CommentTok"/>
              </w:rPr>
              <w:t xml:space="preserve">#a participants score on our fifth extraversion item</w:t>
            </w:r>
            <w:r>
              <w:br/>
            </w:r>
            <w:r>
              <w:br/>
            </w:r>
            <w:r>
              <w:rPr>
                <w:rStyle w:val="NormalTok"/>
              </w:rPr>
              <w:t xml:space="preserve">total_extra </w:t>
            </w:r>
            <w:r>
              <w:rPr>
                <w:rStyle w:val="OtherTok"/>
              </w:rPr>
              <w:t xml:space="preserve">&lt;-</w:t>
            </w:r>
            <w:r>
              <w:rPr>
                <w:rStyle w:val="NormalTok"/>
              </w:rPr>
              <w:t xml:space="preserve"> extra1 </w:t>
            </w:r>
            <w:r>
              <w:rPr>
                <w:rStyle w:val="SpecialCharTok"/>
              </w:rPr>
              <w:t xml:space="preserve">+</w:t>
            </w:r>
            <w:r>
              <w:rPr>
                <w:rStyle w:val="NormalTok"/>
              </w:rPr>
              <w:t xml:space="preserve"> extra2 </w:t>
            </w:r>
            <w:r>
              <w:rPr>
                <w:rStyle w:val="SpecialCharTok"/>
              </w:rPr>
              <w:t xml:space="preserve">+</w:t>
            </w:r>
            <w:r>
              <w:rPr>
                <w:rStyle w:val="NormalTok"/>
              </w:rPr>
              <w:t xml:space="preserve"> extra3 </w:t>
            </w:r>
            <w:r>
              <w:rPr>
                <w:rStyle w:val="SpecialCharTok"/>
              </w:rPr>
              <w:t xml:space="preserve">+</w:t>
            </w:r>
            <w:r>
              <w:rPr>
                <w:rStyle w:val="NormalTok"/>
              </w:rPr>
              <w:t xml:space="preserve"> extra4 </w:t>
            </w:r>
            <w:r>
              <w:rPr>
                <w:rStyle w:val="SpecialCharTok"/>
              </w:rPr>
              <w:t xml:space="preserve">+</w:t>
            </w:r>
            <w:r>
              <w:rPr>
                <w:rStyle w:val="NormalTok"/>
              </w:rPr>
              <w:t xml:space="preserve"> extra5</w:t>
            </w:r>
            <w:r>
              <w:br/>
            </w:r>
            <w:r>
              <w:br/>
            </w:r>
            <w:r>
              <w:rPr>
                <w:rStyle w:val="NormalTok"/>
              </w:rPr>
              <w:t xml:space="preserve">mean_extra </w:t>
            </w:r>
            <w:r>
              <w:rPr>
                <w:rStyle w:val="OtherTok"/>
              </w:rPr>
              <w:t xml:space="preserve">&lt;-</w:t>
            </w:r>
            <w:r>
              <w:rPr>
                <w:rStyle w:val="NormalTok"/>
              </w:rPr>
              <w:t xml:space="preserve">  total_extra</w:t>
            </w:r>
            <w:r>
              <w:rPr>
                <w:rStyle w:val="SpecialCharTok"/>
              </w:rPr>
              <w:t xml:space="preserve">/</w:t>
            </w:r>
            <w:r>
              <w:rPr>
                <w:rStyle w:val="DecValTok"/>
              </w:rPr>
              <w:t xml:space="preserve">5</w:t>
            </w:r>
            <w:r>
              <w:br/>
            </w:r>
            <w:r>
              <w:br/>
            </w:r>
            <w:r>
              <w:rPr>
                <w:rStyle w:val="FunctionTok"/>
              </w:rPr>
              <w:t xml:space="preserve">print</w:t>
            </w:r>
            <w:r>
              <w:rPr>
                <w:rStyle w:val="NormalTok"/>
              </w:rPr>
              <w:t xml:space="preserve">(total_extra)</w:t>
            </w:r>
          </w:p>
          <w:p>
            <w:pPr>
              <w:pStyle w:val="SourceCode"/>
            </w:pPr>
            <w:r>
              <w:rPr>
                <w:rStyle w:val="VerbatimChar"/>
              </w:rPr>
              <w:t xml:space="preserve">[1] 12</w:t>
            </w:r>
          </w:p>
          <w:p>
            <w:pPr>
              <w:pStyle w:val="SourceCode"/>
            </w:pPr>
            <w:r>
              <w:rPr>
                <w:rStyle w:val="FunctionTok"/>
              </w:rPr>
              <w:t xml:space="preserve">print</w:t>
            </w:r>
            <w:r>
              <w:rPr>
                <w:rStyle w:val="NormalTok"/>
              </w:rPr>
              <w:t xml:space="preserve">(mean_extra)</w:t>
            </w:r>
          </w:p>
          <w:p>
            <w:pPr>
              <w:pStyle w:val="SourceCode"/>
            </w:pPr>
            <w:r>
              <w:rPr>
                <w:rStyle w:val="VerbatimChar"/>
              </w:rPr>
              <w:t xml:space="preserve">[1] 2.4</w:t>
            </w:r>
          </w:p>
        </w:tc>
      </w:tr>
    </w:tbl>
    <w:p>
      <w:pPr>
        <w:pStyle w:val="FirstParagraph"/>
      </w:pPr>
      <w:r>
        <w:t xml:space="preserve"> </w:t>
      </w:r>
    </w:p>
    <w:tbl>
      <w:tblPr>
        <w:tblStyle w:val="Table"/>
        <w:tblLook w:firstRow="0" w:lastRow="0" w:firstColumn="0" w:lastColumn="0" w:noHBand="0" w:noVBand="0" w:val="0000"/>
        <w:tblBorders>
          <w:left w:val="single" w:sz="24" w:space="0" w:color="0758E5"/>
          <w:right w:val="single" w:sz="4" w:space="0" w:color="0758E5"/>
          <w:top w:val="single" w:sz="4" w:space="0" w:color="0758E5"/>
          <w:bottom w:val="single" w:sz="4" w:space="0" w:color="0758E5"/>
        </w:tblBorders>
        <w:tblCellMar>
          <w:left w:w="144" w:type="dxa"/>
          <w:right w:w="144" w:type="dxa"/>
        </w:tblCellMar>
        <w:tblInd w:w="164" w:type="dxa"/>
        <w:tblW w:type="pct" w:w="1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69" name="Picture"/>
                  <a:graphic>
                    <a:graphicData uri="http://schemas.openxmlformats.org/drawingml/2006/picture">
                      <pic:pic>
                        <pic:nvPicPr>
                          <pic:cNvPr descr="C:\Program Files\RStudio\resources\app\bin\quarto\share\formats\docx\note.png" id="70" name="Picture"/>
                          <pic:cNvPicPr>
                            <a:picLocks noChangeArrowheads="1" noChangeAspect="1"/>
                          </pic:cNvPicPr>
                        </pic:nvPicPr>
                        <pic:blipFill>
                          <a:blip r:embed="rId39"/>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Rules for Naming Variables</w:t>
            </w:r>
          </w:p>
        </w:tc>
      </w:tr>
      <w:tr>
        <w:trPr>
          <w:cantSplit/>
        </w:trPr>
        <w:tc>
          <w:tcPr>
            <w:tcMar>
              <w:top w:w="108" w:type="dxa"/>
              <w:bottom w:w="108" w:type="dxa"/>
            </w:tcMar>
          </w:tcPr>
          <w:bookmarkStart w:id="73" w:name="rules-for-naming-variables"/>
          <w:p>
            <w:pPr>
              <w:pStyle w:val="Heading3"/>
            </w:pPr>
            <w:r>
              <w:t xml:space="preserve">Rules for Naming Variables</w:t>
            </w:r>
          </w:p>
          <w:p>
            <w:pPr>
              <w:pStyle w:val="FirstParagraph"/>
            </w:pPr>
            <w:r>
              <w:t xml:space="preserve">There are strict and recommended rules for naming variables. Here is a summary of the strict ones (you will run into an error if you break any of these). For more details, see the textbook:</w:t>
            </w:r>
            <w:r>
              <w:t xml:space="preserve"> </w:t>
            </w:r>
            <w:hyperlink r:id="rId71">
              <w:r>
                <w:rPr>
                  <w:rStyle w:val="Hyperlink"/>
                </w:rPr>
                <w:t xml:space="preserve">Conventions for Naming Variables</w:t>
              </w:r>
            </w:hyperlink>
            <w:r>
              <w:t xml:space="preserve">.</w:t>
            </w:r>
          </w:p>
          <w:bookmarkStart w:id="72" w:name="strict-rules"/>
          <w:p>
            <w:pPr>
              <w:pStyle w:val="Heading4"/>
            </w:pPr>
            <w:r>
              <w:rPr>
                <w:b/>
                <w:bCs/>
              </w:rPr>
              <w:t xml:space="preserve">Strict Rules</w:t>
            </w:r>
          </w:p>
          <w:p>
            <w:pPr>
              <w:numPr>
                <w:ilvl w:val="0"/>
                <w:numId w:val="1020"/>
              </w:numPr>
            </w:pPr>
            <w:r>
              <w:t xml:space="preserve">Variable names can include letters (A-Z, a-z), numbers (0-9), periods (</w:t>
            </w:r>
            <w:r>
              <w:rPr>
                <w:rStyle w:val="VerbatimChar"/>
              </w:rPr>
              <w:t xml:space="preserve">.</w:t>
            </w:r>
            <w:r>
              <w:t xml:space="preserve">), and underscores (</w:t>
            </w:r>
            <w:r>
              <w:rPr>
                <w:rStyle w:val="VerbatimChar"/>
              </w:rPr>
              <w:t xml:space="preserve">_</w:t>
            </w:r>
            <w:r>
              <w:t xml:space="preserve">), but must</w:t>
            </w:r>
            <w:r>
              <w:t xml:space="preserve"> </w:t>
            </w:r>
            <w:r>
              <w:rPr>
                <w:b/>
                <w:bCs/>
              </w:rPr>
              <w:t xml:space="preserve">start with a letter or a period</w:t>
            </w:r>
            <w:r>
              <w:t xml:space="preserve"> </w:t>
            </w:r>
            <w:r>
              <w:t xml:space="preserve">(e.g.,</w:t>
            </w:r>
            <w:r>
              <w:t xml:space="preserve"> </w:t>
            </w:r>
            <w:r>
              <w:rPr>
                <w:rStyle w:val="VerbatimChar"/>
              </w:rPr>
              <w:t xml:space="preserve">first_name</w:t>
            </w:r>
            <w:r>
              <w:t xml:space="preserve"> </w:t>
            </w:r>
            <w:r>
              <w:t xml:space="preserve">is valid;</w:t>
            </w:r>
            <w:r>
              <w:t xml:space="preserve"> </w:t>
            </w:r>
            <w:r>
              <w:rPr>
                <w:rStyle w:val="VerbatimChar"/>
              </w:rPr>
              <w:t xml:space="preserve">1st_name</w:t>
            </w:r>
            <w:r>
              <w:t xml:space="preserve"> </w:t>
            </w:r>
            <w:r>
              <w:t xml:space="preserve">is not).</w:t>
            </w:r>
          </w:p>
          <w:p>
            <w:pPr>
              <w:numPr>
                <w:ilvl w:val="0"/>
                <w:numId w:val="1020"/>
              </w:numPr>
            </w:pPr>
            <w:r>
              <w:t xml:space="preserve">No spaces in variable names. Use underscores or periods instead (e.g.,</w:t>
            </w:r>
            <w:r>
              <w:t xml:space="preserve"> </w:t>
            </w:r>
            <w:r>
              <w:rPr>
                <w:rStyle w:val="VerbatimChar"/>
              </w:rPr>
              <w:t xml:space="preserve">my_name</w:t>
            </w:r>
            <w:r>
              <w:t xml:space="preserve">,</w:t>
            </w:r>
            <w:r>
              <w:t xml:space="preserve"> </w:t>
            </w:r>
            <w:r>
              <w:rPr>
                <w:rStyle w:val="VerbatimChar"/>
              </w:rPr>
              <w:t xml:space="preserve">my.name</w:t>
            </w:r>
            <w:r>
              <w:t xml:space="preserve">).</w:t>
            </w:r>
          </w:p>
          <w:p>
            <w:pPr>
              <w:numPr>
                <w:ilvl w:val="0"/>
                <w:numId w:val="1020"/>
              </w:numPr>
            </w:pPr>
            <w:r>
              <w:t xml:space="preserve">Variable names are</w:t>
            </w:r>
            <w:r>
              <w:t xml:space="preserve"> </w:t>
            </w:r>
            <w:r>
              <w:rPr>
                <w:b/>
                <w:bCs/>
              </w:rPr>
              <w:t xml:space="preserve">case-sensitive</w:t>
            </w:r>
            <w:r>
              <w:t xml:space="preserve"> </w:t>
            </w:r>
            <w:r>
              <w:t xml:space="preserve">(e.g.,</w:t>
            </w:r>
            <w:r>
              <w:t xml:space="preserve"> </w:t>
            </w:r>
            <w:r>
              <w:rPr>
                <w:rStyle w:val="VerbatimChar"/>
              </w:rPr>
              <w:t xml:space="preserve">my_name</w:t>
            </w:r>
            <w:r>
              <w:t xml:space="preserve"> </w:t>
            </w:r>
            <w:r>
              <w:t xml:space="preserve">≠</w:t>
            </w:r>
            <w:r>
              <w:t xml:space="preserve"> </w:t>
            </w:r>
            <w:r>
              <w:rPr>
                <w:rStyle w:val="VerbatimChar"/>
              </w:rPr>
              <w:t xml:space="preserve">My_name</w:t>
            </w:r>
            <w:r>
              <w:t xml:space="preserve">).</w:t>
            </w:r>
          </w:p>
          <w:p>
            <w:pPr>
              <w:numPr>
                <w:ilvl w:val="0"/>
                <w:numId w:val="1020"/>
              </w:numPr>
            </w:pPr>
            <w:r>
              <w:t xml:space="preserve">Avoid using</w:t>
            </w:r>
            <w:r>
              <w:t xml:space="preserve"> </w:t>
            </w:r>
            <w:r>
              <w:rPr>
                <w:b/>
                <w:bCs/>
              </w:rPr>
              <w:t xml:space="preserve">reserved words</w:t>
            </w:r>
            <w:r>
              <w:t xml:space="preserve"> </w:t>
            </w:r>
            <w:r>
              <w:t xml:space="preserve">in R, such as</w:t>
            </w:r>
            <w:r>
              <w:t xml:space="preserve"> </w:t>
            </w:r>
            <w:r>
              <w:rPr>
                <w:rStyle w:val="VerbatimChar"/>
              </w:rPr>
              <w:t xml:space="preserve">if</w:t>
            </w:r>
            <w:r>
              <w:t xml:space="preserve">,</w:t>
            </w:r>
            <w:r>
              <w:t xml:space="preserve"> </w:t>
            </w:r>
            <w:r>
              <w:rPr>
                <w:rStyle w:val="VerbatimChar"/>
              </w:rPr>
              <w:t xml:space="preserve">else</w:t>
            </w:r>
            <w:r>
              <w:t xml:space="preserve">,</w:t>
            </w:r>
            <w:r>
              <w:t xml:space="preserve"> </w:t>
            </w:r>
            <w:r>
              <w:rPr>
                <w:rStyle w:val="VerbatimChar"/>
              </w:rPr>
              <w:t xml:space="preserve">TRUE</w:t>
            </w:r>
            <w:r>
              <w:t xml:space="preserve">, or</w:t>
            </w:r>
            <w:r>
              <w:t xml:space="preserve"> </w:t>
            </w:r>
            <w:r>
              <w:rPr>
                <w:rStyle w:val="VerbatimChar"/>
              </w:rPr>
              <w:t xml:space="preserve">FALSE</w:t>
            </w:r>
            <w:r>
              <w:t xml:space="preserve">.</w:t>
            </w:r>
          </w:p>
        </w:tc>
      </w:tr>
    </w:tbl>
    <w:bookmarkEnd w:id="72"/>
    <w:bookmarkEnd w:id="73"/>
    <w:bookmarkEnd w:id="74"/>
    <w:bookmarkStart w:id="80" w:name="exercises-2"/>
    <w:p>
      <w:pPr>
        <w:pStyle w:val="Heading3"/>
      </w:pPr>
      <w:r>
        <w:t xml:space="preserve">Exercises</w:t>
      </w:r>
    </w:p>
    <w:tbl>
      <w:tblPr>
        <w:tblStyle w:val="Table"/>
        <w:tblLook w:firstRow="0" w:lastRow="0" w:firstColumn="0" w:lastColumn="0" w:noHBand="0" w:noVBand="0" w:val="0000"/>
        <w:tblBorders>
          <w:left w:val="single" w:sz="24" w:space="0" w:color="00A047"/>
          <w:right w:val="single" w:sz="4" w:space="0" w:color="00A047"/>
          <w:top w:val="single" w:sz="4" w:space="0" w:color="00A047"/>
          <w:bottom w:val="single" w:sz="4" w:space="0" w:color="00A047"/>
        </w:tblBorders>
        <w:tblCellMar>
          <w:left w:w="144" w:type="dxa"/>
          <w:right w:w="144" w:type="dxa"/>
        </w:tblCellMar>
        <w:tblInd w:w="164" w:type="dxa"/>
        <w:tblW w:type="pct" w:w="100%"/>
      </w:tblPr>
      <w:tr>
        <w:trPr>
          <w:cantSplit/>
        </w:trPr>
        <w:tc>
          <w:tcPr>
            <w:shd w:color="auto" w:fill="ccf1e3" w:val="clear"/>
            <w:tcMar>
              <w:top w:w="92" w:type="dxa"/>
              <w:bottom w:w="92" w:type="dxa"/>
            </w:tcMar>
          </w:tcPr>
          <w:p>
            <w:pPr>
              <w:pStyle w:val="FirstParagraph"/>
            </w:pPr>
            <w:pPr>
              <w:spacing w:before="0" w:after="0"/>
              <w:textAlignment w:val="center"/>
            </w:pPr>
            <w:r>
              <w:drawing>
                <wp:inline>
                  <wp:extent cx="152400" cy="152400"/>
                  <wp:effectExtent b="0" l="0" r="0" t="0"/>
                  <wp:docPr descr="" title="" id="75" name="Picture"/>
                  <a:graphic>
                    <a:graphicData uri="http://schemas.openxmlformats.org/drawingml/2006/picture">
                      <pic:pic>
                        <pic:nvPicPr>
                          <pic:cNvPr descr="C:\Program Files\RStudio\resources\app\bin\quarto\share\formats\docx\tip.png" id="76" name="Picture"/>
                          <pic:cNvPicPr>
                            <a:picLocks noChangeArrowheads="1" noChangeAspect="1"/>
                          </pic:cNvPicPr>
                        </pic:nvPicPr>
                        <pic:blipFill>
                          <a:blip r:embed="rId27"/>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rPr>
                <w:b/>
                <w:bCs/>
              </w:rPr>
              <w:t xml:space="preserve">Keyboard Shortcut for the Assignment Operator</w:t>
            </w:r>
            <w:r>
              <w:rPr>
                <w:b/>
                <w:bCs/>
              </w:rPr>
              <w:t xml:space="preserve"> </w:t>
            </w:r>
            <w:r>
              <w:rPr>
                <w:rStyle w:val="VerbatimChar"/>
                <w:b/>
                <w:bCs/>
              </w:rPr>
              <w:t xml:space="preserve">&lt;-</w:t>
            </w:r>
          </w:p>
        </w:tc>
      </w:tr>
      <w:tr>
        <w:trPr>
          <w:cantSplit/>
        </w:trPr>
        <w:tc>
          <w:tcPr>
            <w:tcMar>
              <w:top w:w="108" w:type="dxa"/>
              <w:bottom w:w="108" w:type="dxa"/>
            </w:tcMar>
          </w:tcPr>
          <w:p>
            <w:pPr>
              <w:pStyle w:val="BodyText"/>
            </w:pPr>
            <w:pPr>
              <w:spacing w:before="16"/>
            </w:pPr>
            <w:r>
              <w:t xml:space="preserve">There is a keyboard shortcut for writing the assignment operator (&lt;-).</w:t>
            </w:r>
          </w:p>
          <w:p>
            <w:pPr>
              <w:pStyle w:val="BodyText"/>
            </w:pPr>
            <w:r>
              <w:t xml:space="preserve">On</w:t>
            </w:r>
            <w:r>
              <w:t xml:space="preserve"> </w:t>
            </w:r>
            <w:r>
              <w:rPr>
                <w:b/>
                <w:bCs/>
              </w:rPr>
              <w:t xml:space="preserve">Windows</w:t>
            </w:r>
            <w:r>
              <w:t xml:space="preserve">, press these two keys at the same time:</w:t>
            </w:r>
            <w:r>
              <w:t xml:space="preserve"> </w:t>
            </w:r>
            <w:r>
              <w:rPr>
                <w:rStyle w:val="VerbatimChar"/>
              </w:rPr>
              <w:t xml:space="preserve">Alt</w:t>
            </w:r>
            <w:r>
              <w:t xml:space="preserve"> </w:t>
            </w:r>
            <w:r>
              <w:rPr>
                <w:rStyle w:val="VerbatimChar"/>
              </w:rPr>
              <w:t xml:space="preserve">-</w:t>
            </w:r>
          </w:p>
          <w:p>
            <w:pPr>
              <w:pStyle w:val="BodyText"/>
            </w:pPr>
            <w:pPr>
              <w:spacing w:after="16"/>
            </w:pPr>
            <w:r>
              <w:t xml:space="preserve">On</w:t>
            </w:r>
            <w:r>
              <w:t xml:space="preserve"> </w:t>
            </w:r>
            <w:r>
              <w:rPr>
                <w:b/>
                <w:bCs/>
              </w:rPr>
              <w:t xml:space="preserve">Mac</w:t>
            </w:r>
            <w:r>
              <w:t xml:space="preserve">, press the following two keys at the same time:</w:t>
            </w:r>
            <w:r>
              <w:t xml:space="preserve"> </w:t>
            </w:r>
            <w:r>
              <w:rPr>
                <w:rStyle w:val="VerbatimChar"/>
              </w:rPr>
              <w:t xml:space="preserve">Option</w:t>
            </w:r>
            <w:r>
              <w:t xml:space="preserve"> </w:t>
            </w:r>
            <w:r>
              <w:rPr>
                <w:rStyle w:val="VerbatimChar"/>
              </w:rPr>
              <w:t xml:space="preserve">-</w:t>
            </w:r>
          </w:p>
        </w:tc>
      </w:tr>
    </w:tbl>
    <w:p>
      <w:pPr>
        <w:numPr>
          <w:ilvl w:val="0"/>
          <w:numId w:val="1021"/>
        </w:numPr>
      </w:pPr>
      <w:r>
        <w:rPr>
          <w:b/>
          <w:bCs/>
        </w:rPr>
        <w:t xml:space="preserve">Create a Character Variable</w:t>
      </w:r>
    </w:p>
    <w:p>
      <w:pPr>
        <w:numPr>
          <w:ilvl w:val="1"/>
          <w:numId w:val="1022"/>
        </w:numPr>
      </w:pPr>
      <w:r>
        <w:t xml:space="preserve">Create a variable named</w:t>
      </w:r>
      <w:r>
        <w:t xml:space="preserve"> </w:t>
      </w:r>
      <w:r>
        <w:rPr>
          <w:rStyle w:val="VerbatimChar"/>
        </w:rPr>
        <w:t xml:space="preserve">favourite_colour</w:t>
      </w:r>
      <w:r>
        <w:t xml:space="preserve"> </w:t>
      </w:r>
      <w:r>
        <w:t xml:space="preserve">and assign it your favourite colour.</w:t>
      </w:r>
    </w:p>
    <w:p>
      <w:pPr>
        <w:numPr>
          <w:ilvl w:val="1"/>
          <w:numId w:val="1022"/>
        </w:numPr>
      </w:pPr>
      <w:r>
        <w:t xml:space="preserve">What data type is this variable? Use</w:t>
      </w:r>
      <w:r>
        <w:t xml:space="preserve"> </w:t>
      </w:r>
      <w:r>
        <w:rPr>
          <w:rStyle w:val="VerbatimChar"/>
        </w:rPr>
        <w:t xml:space="preserve">class()</w:t>
      </w:r>
      <w:r>
        <w:t xml:space="preserve"> </w:t>
      </w:r>
      <w:r>
        <w:t xml:space="preserve">to check.</w:t>
      </w:r>
    </w:p>
    <w:p>
      <w:pPr>
        <w:numPr>
          <w:ilvl w:val="0"/>
          <w:numId w:val="1021"/>
        </w:numPr>
      </w:pPr>
      <w:r>
        <w:rPr>
          <w:b/>
          <w:bCs/>
        </w:rPr>
        <w:t xml:space="preserve">Create Numeric Variables</w:t>
      </w:r>
    </w:p>
    <w:p>
      <w:pPr>
        <w:numPr>
          <w:ilvl w:val="1"/>
          <w:numId w:val="1023"/>
        </w:numPr>
      </w:pPr>
      <w:r>
        <w:t xml:space="preserve">Create two variables called</w:t>
      </w:r>
      <w:r>
        <w:t xml:space="preserve"> </w:t>
      </w:r>
      <w:r>
        <w:rPr>
          <w:rStyle w:val="VerbatimChar"/>
        </w:rPr>
        <w:t xml:space="preserve">num1</w:t>
      </w:r>
      <w:r>
        <w:t xml:space="preserve"> </w:t>
      </w:r>
      <w:r>
        <w:t xml:space="preserve">and</w:t>
      </w:r>
      <w:r>
        <w:t xml:space="preserve"> </w:t>
      </w:r>
      <w:r>
        <w:rPr>
          <w:rStyle w:val="VerbatimChar"/>
        </w:rPr>
        <w:t xml:space="preserve">num2</w:t>
      </w:r>
      <w:r>
        <w:t xml:space="preserve">. Assign them any two numbers.</w:t>
      </w:r>
    </w:p>
    <w:p>
      <w:pPr>
        <w:numPr>
          <w:ilvl w:val="1"/>
          <w:numId w:val="1023"/>
        </w:numPr>
      </w:pPr>
      <w:r>
        <w:t xml:space="preserve">Add</w:t>
      </w:r>
      <w:r>
        <w:t xml:space="preserve"> </w:t>
      </w:r>
      <w:r>
        <w:rPr>
          <w:rStyle w:val="VerbatimChar"/>
        </w:rPr>
        <w:t xml:space="preserve">num1</w:t>
      </w:r>
      <w:r>
        <w:t xml:space="preserve"> </w:t>
      </w:r>
      <w:r>
        <w:t xml:space="preserve">and</w:t>
      </w:r>
      <w:r>
        <w:t xml:space="preserve"> </w:t>
      </w:r>
      <w:r>
        <w:rPr>
          <w:rStyle w:val="VerbatimChar"/>
        </w:rPr>
        <w:t xml:space="preserve">num2</w:t>
      </w:r>
      <w:r>
        <w:t xml:space="preserve"> </w:t>
      </w:r>
      <w:r>
        <w:t xml:space="preserve">together and save the result in a new variable called</w:t>
      </w:r>
      <w:r>
        <w:t xml:space="preserve"> </w:t>
      </w:r>
      <w:r>
        <w:rPr>
          <w:rStyle w:val="VerbatimChar"/>
        </w:rPr>
        <w:t xml:space="preserve">sum_result</w:t>
      </w:r>
      <w:r>
        <w:t xml:space="preserve">.</w:t>
      </w:r>
    </w:p>
    <w:tbl>
      <w:tblPr>
        <w:tblStyle w:val="Table"/>
        <w:tblLook w:firstRow="0" w:lastRow="0" w:firstColumn="0" w:lastColumn="0" w:noHBand="0" w:noVBand="0" w:val="0000"/>
        <w:tblBorders>
          <w:left w:val="single" w:sz="24" w:space="0" w:color="EB9113"/>
          <w:right w:val="single" w:sz="4" w:space="0" w:color="EB9113"/>
          <w:top w:val="single" w:sz="4" w:space="0" w:color="EB9113"/>
          <w:bottom w:val="single" w:sz="4" w:space="0" w:color="EB9113"/>
        </w:tblBorders>
        <w:tblCellMar>
          <w:left w:w="144" w:type="dxa"/>
          <w:right w:w="144" w:type="dxa"/>
        </w:tblCellMar>
        <w:tblInd w:w="164" w:type="dxa"/>
        <w:tblW w:type="pct" w:w="100%"/>
      </w:tblPr>
      <w:tr>
        <w:trPr>
          <w:cantSplit/>
        </w:trPr>
        <w:tc>
          <w:tcPr>
            <w:shd w:color="auto" w:fill="fcefdc" w:val="clear"/>
            <w:tcMar>
              <w:top w:w="92" w:type="dxa"/>
              <w:bottom w:w="92" w:type="dxa"/>
            </w:tcMar>
          </w:tcPr>
          <w:p>
            <w:pPr>
              <w:pStyle w:val="FirstParagraph"/>
            </w:pPr>
            <w:pPr>
              <w:spacing w:before="0" w:after="0"/>
              <w:textAlignment w:val="center"/>
            </w:pPr>
            <w:r>
              <w:drawing>
                <wp:inline>
                  <wp:extent cx="152400" cy="152400"/>
                  <wp:effectExtent b="0" l="0" r="0" t="0"/>
                  <wp:docPr descr="" title="" id="78" name="Picture"/>
                  <a:graphic>
                    <a:graphicData uri="http://schemas.openxmlformats.org/drawingml/2006/picture">
                      <pic:pic>
                        <pic:nvPicPr>
                          <pic:cNvPr descr="C:\Program Files\RStudio\resources\app\bin\quarto\share\formats\docx\warning.png" id="79" name="Picture"/>
                          <pic:cNvPicPr>
                            <a:picLocks noChangeArrowheads="1" noChangeAspect="1"/>
                          </pic:cNvPicPr>
                        </pic:nvPicPr>
                        <pic:blipFill>
                          <a:blip r:embed="rId77"/>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Error: object num1/num2 not found</w:t>
            </w:r>
          </w:p>
        </w:tc>
      </w:tr>
      <w:tr>
        <w:trPr>
          <w:cantSplit/>
        </w:trPr>
        <w:tc>
          <w:tcPr>
            <w:tcMar>
              <w:top w:w="108" w:type="dxa"/>
              <w:bottom w:w="108" w:type="dxa"/>
            </w:tcMar>
          </w:tcPr>
          <w:p>
            <w:pPr>
              <w:pStyle w:val="BodyText"/>
            </w:pPr>
            <w:pPr>
              <w:spacing w:before="16" w:after="16"/>
            </w:pPr>
            <w:r>
              <w:t xml:space="preserve">If you are receiving this error, it is because you have not run the code that defines the variable. Make sure to highlight that code and press run, before adding</w:t>
            </w:r>
            <w:r>
              <w:t xml:space="preserve"> </w:t>
            </w:r>
            <w:r>
              <w:rPr>
                <w:rStyle w:val="VerbatimChar"/>
              </w:rPr>
              <w:t xml:space="preserve">num1</w:t>
            </w:r>
            <w:r>
              <w:t xml:space="preserve"> </w:t>
            </w:r>
            <w:r>
              <w:t xml:space="preserve">and</w:t>
            </w:r>
            <w:r>
              <w:t xml:space="preserve"> </w:t>
            </w:r>
            <w:r>
              <w:rPr>
                <w:rStyle w:val="VerbatimChar"/>
              </w:rPr>
              <w:t xml:space="preserve">num2</w:t>
            </w:r>
            <w:r>
              <w:t xml:space="preserve"> </w:t>
            </w:r>
            <w:r>
              <w:t xml:space="preserve">together.</w:t>
            </w:r>
          </w:p>
        </w:tc>
      </w:tr>
    </w:tbl>
    <w:p>
      <w:pPr>
        <w:pStyle w:val="BodyText"/>
      </w:pPr>
      <w:r>
        <w:t xml:space="preserve"> </w:t>
      </w:r>
    </w:p>
    <w:p>
      <w:pPr>
        <w:pStyle w:val="SourceCode"/>
      </w:pPr>
      <w:r>
        <w:rPr>
          <w:rStyle w:val="VerbatimChar"/>
        </w:rPr>
        <w:t xml:space="preserve">-   Use `print()` to show the value of `sum_result`.</w:t>
      </w:r>
    </w:p>
    <w:p>
      <w:pPr>
        <w:numPr>
          <w:ilvl w:val="0"/>
          <w:numId w:val="1024"/>
        </w:numPr>
      </w:pPr>
      <w:r>
        <w:rPr>
          <w:b/>
          <w:bCs/>
        </w:rPr>
        <w:t xml:space="preserve">Convert Height</w:t>
      </w:r>
    </w:p>
    <w:p>
      <w:pPr>
        <w:numPr>
          <w:ilvl w:val="1"/>
          <w:numId w:val="1025"/>
        </w:numPr>
      </w:pPr>
      <w:r>
        <w:t xml:space="preserve">Make a variable called</w:t>
      </w:r>
      <w:r>
        <w:t xml:space="preserve"> </w:t>
      </w:r>
      <w:r>
        <w:rPr>
          <w:rStyle w:val="VerbatimChar"/>
        </w:rPr>
        <w:t xml:space="preserve">height_cm</w:t>
      </w:r>
      <w:r>
        <w:t xml:space="preserve"> </w:t>
      </w:r>
      <w:r>
        <w:t xml:space="preserve">and set it to your height in centimetres (e.g.,</w:t>
      </w:r>
      <w:r>
        <w:t xml:space="preserve"> </w:t>
      </w:r>
      <w:r>
        <w:rPr>
          <w:rStyle w:val="VerbatimChar"/>
        </w:rPr>
        <w:t xml:space="preserve">175</w:t>
      </w:r>
      <w:r>
        <w:t xml:space="preserve">).</w:t>
      </w:r>
    </w:p>
    <w:p>
      <w:pPr>
        <w:numPr>
          <w:ilvl w:val="1"/>
          <w:numId w:val="1025"/>
        </w:numPr>
      </w:pPr>
      <w:r>
        <w:t xml:space="preserve">Create a second variable called</w:t>
      </w:r>
      <w:r>
        <w:t xml:space="preserve"> </w:t>
      </w:r>
      <w:r>
        <w:rPr>
          <w:rStyle w:val="VerbatimChar"/>
        </w:rPr>
        <w:t xml:space="preserve">height_m</w:t>
      </w:r>
      <w:r>
        <w:t xml:space="preserve"> </w:t>
      </w:r>
      <w:r>
        <w:t xml:space="preserve">and set it to your height in metres. To do this, divide</w:t>
      </w:r>
      <w:r>
        <w:t xml:space="preserve"> </w:t>
      </w:r>
      <w:r>
        <w:rPr>
          <w:rStyle w:val="VerbatimChar"/>
        </w:rPr>
        <w:t xml:space="preserve">height_cm</w:t>
      </w:r>
      <w:r>
        <w:t xml:space="preserve"> </w:t>
      </w:r>
      <w:r>
        <w:t xml:space="preserve">by 100.</w:t>
      </w:r>
    </w:p>
    <w:p>
      <w:pPr>
        <w:numPr>
          <w:ilvl w:val="1"/>
          <w:numId w:val="1025"/>
        </w:numPr>
      </w:pPr>
      <w:r>
        <w:t xml:space="preserve">Use</w:t>
      </w:r>
      <w:r>
        <w:t xml:space="preserve"> </w:t>
      </w:r>
      <w:r>
        <w:rPr>
          <w:rStyle w:val="VerbatimChar"/>
        </w:rPr>
        <w:t xml:space="preserve">print()</w:t>
      </w:r>
      <w:r>
        <w:t xml:space="preserve"> </w:t>
      </w:r>
      <w:r>
        <w:t xml:space="preserve">to display the values of</w:t>
      </w:r>
      <w:r>
        <w:t xml:space="preserve"> </w:t>
      </w:r>
      <w:r>
        <w:rPr>
          <w:rStyle w:val="VerbatimChar"/>
        </w:rPr>
        <w:t xml:space="preserve">height_cm</w:t>
      </w:r>
      <w:r>
        <w:t xml:space="preserve"> </w:t>
      </w:r>
      <w:r>
        <w:t xml:space="preserve">and</w:t>
      </w:r>
      <w:r>
        <w:t xml:space="preserve"> </w:t>
      </w:r>
      <w:r>
        <w:rPr>
          <w:rStyle w:val="VerbatimChar"/>
        </w:rPr>
        <w:t xml:space="preserve">height_m</w:t>
      </w:r>
      <w:r>
        <w:t xml:space="preserve">.</w:t>
      </w:r>
    </w:p>
    <w:bookmarkEnd w:id="80"/>
    <w:bookmarkEnd w:id="81"/>
    <w:bookmarkStart w:id="95" w:name="activity-6-vectors"/>
    <w:p>
      <w:pPr>
        <w:pStyle w:val="Heading2"/>
      </w:pPr>
      <w:r>
        <w:t xml:space="preserve">Activity 6: Vectors</w:t>
      </w:r>
    </w:p>
    <w:bookmarkStart w:id="93" w:name="information-on-vectors"/>
    <w:p>
      <w:pPr>
        <w:pStyle w:val="Heading3"/>
      </w:pPr>
      <w:r>
        <w:t xml:space="preserve">Information on Vectors</w:t>
      </w:r>
    </w:p>
    <w:tbl>
      <w:tblPr>
        <w:tblStyle w:val="Table"/>
        <w:tblLook w:firstRow="0" w:lastRow="0" w:firstColumn="0" w:lastColumn="0" w:noHBand="0" w:noVBand="0" w:val="0000"/>
        <w:tblBorders>
          <w:left w:val="single" w:sz="24" w:space="0" w:color="FC5300"/>
          <w:right w:val="single" w:sz="4" w:space="0" w:color="FC5300"/>
          <w:top w:val="single" w:sz="4" w:space="0" w:color="FC5300"/>
          <w:bottom w:val="single" w:sz="4" w:space="0" w:color="FC5300"/>
        </w:tblBorders>
        <w:tblCellMar>
          <w:left w:w="144" w:type="dxa"/>
          <w:right w:w="144" w:type="dxa"/>
        </w:tblCellMar>
        <w:tblInd w:w="164" w:type="dxa"/>
        <w:tblW w:type="pct" w:w="100%"/>
      </w:tblPr>
      <w:tr>
        <w:trPr>
          <w:cantSplit/>
        </w:trPr>
        <w:tc>
          <w:tcPr>
            <w:shd w:color="auto" w:fill="ffe5d0" w:val="clear"/>
            <w:tcMar>
              <w:top w:w="92" w:type="dxa"/>
              <w:bottom w:w="92" w:type="dxa"/>
            </w:tcMar>
          </w:tcPr>
          <w:p>
            <w:pPr>
              <w:pStyle w:val="FirstParagraph"/>
            </w:pPr>
            <w:pPr>
              <w:spacing w:before="0" w:after="0"/>
              <w:textAlignment w:val="center"/>
            </w:pPr>
            <w:r>
              <w:drawing>
                <wp:inline>
                  <wp:extent cx="152400" cy="152400"/>
                  <wp:effectExtent b="0" l="0" r="0" t="0"/>
                  <wp:docPr descr="" title="" id="82" name="Picture"/>
                  <a:graphic>
                    <a:graphicData uri="http://schemas.openxmlformats.org/drawingml/2006/picture">
                      <pic:pic>
                        <pic:nvPicPr>
                          <pic:cNvPr descr="C:\Program Files\RStudio\resources\app\bin\quarto\share\formats\docx\caution.png" id="83" name="Picture"/>
                          <pic:cNvPicPr>
                            <a:picLocks noChangeArrowheads="1" noChangeAspect="1"/>
                          </pic:cNvPicPr>
                        </pic:nvPicPr>
                        <pic:blipFill>
                          <a:blip r:embed="rId49"/>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What are vectors? How do we create a vector?</w:t>
            </w:r>
          </w:p>
        </w:tc>
      </w:tr>
      <w:tr>
        <w:trPr>
          <w:cantSplit/>
        </w:trPr>
        <w:tc>
          <w:tcPr>
            <w:tcMar>
              <w:top w:w="108" w:type="dxa"/>
              <w:bottom w:w="108" w:type="dxa"/>
            </w:tcMar>
          </w:tcPr>
          <w:p>
            <w:pPr>
              <w:pStyle w:val="BodyText"/>
            </w:pPr>
            <w:pPr>
              <w:spacing w:before="16"/>
            </w:pPr>
            <w:r>
              <w:t xml:space="preserve">In data analysis, we rarely work with individual variables or data types. Instead, we usually work with collections of data organised in data structures.</w:t>
            </w:r>
          </w:p>
          <w:p>
            <w:pPr>
              <w:pStyle w:val="BodyText"/>
            </w:pPr>
            <w:r>
              <w:t xml:space="preserve">The most basic and important data structure in R is the</w:t>
            </w:r>
            <w:r>
              <w:t xml:space="preserve"> </w:t>
            </w:r>
            <w:r>
              <w:rPr>
                <w:b/>
                <w:bCs/>
              </w:rPr>
              <w:t xml:space="preserve">vector</w:t>
            </w:r>
            <w:r>
              <w:t xml:space="preserve">. Vectors are like a column or row of data.</w:t>
            </w:r>
          </w:p>
          <w:bookmarkStart w:id="84" w:name="creating-a-vector"/>
          <w:p>
            <w:pPr>
              <w:pStyle w:val="Heading3"/>
            </w:pPr>
            <w:r>
              <w:t xml:space="preserve">Creating a Vector</w:t>
            </w:r>
          </w:p>
          <w:p>
            <w:pPr>
              <w:pStyle w:val="FirstParagraph"/>
            </w:pPr>
            <w:r>
              <w:t xml:space="preserve">To create a vector, assign it a variable name, use the assignment operator (</w:t>
            </w:r>
            <w:r>
              <w:rPr>
                <w:rStyle w:val="VerbatimChar"/>
              </w:rPr>
              <w:t xml:space="preserve">&lt;-</w:t>
            </w:r>
            <w:r>
              <w:t xml:space="preserve">), and combine multiple items using the</w:t>
            </w:r>
            <w:r>
              <w:t xml:space="preserve"> </w:t>
            </w:r>
            <w:r>
              <w:rPr>
                <w:rStyle w:val="VerbatimChar"/>
              </w:rPr>
              <w:t xml:space="preserve">c()</w:t>
            </w:r>
            <w:r>
              <w:t xml:space="preserve"> </w:t>
            </w:r>
            <w:r>
              <w:t xml:space="preserve">function (short for</w:t>
            </w:r>
            <w:r>
              <w:t xml:space="preserve"> </w:t>
            </w:r>
            <w:r>
              <w:t xml:space="preserve">“combine”</w:t>
            </w:r>
            <w:r>
              <w:t xml:space="preserve">):</w:t>
            </w:r>
          </w:p>
          <w:p>
            <w:pPr>
              <w:pStyle w:val="SourceCode"/>
            </w:pPr>
            <w:r>
              <w:rPr>
                <w:rStyle w:val="NormalTok"/>
              </w:rPr>
              <w:t xml:space="preserve">rintro_instructors </w:t>
            </w:r>
            <w:r>
              <w:rPr>
                <w:rStyle w:val="OtherTok"/>
              </w:rPr>
              <w:t xml:space="preserve">&lt;-</w:t>
            </w:r>
            <w:r>
              <w:rPr>
                <w:rStyle w:val="NormalTok"/>
              </w:rPr>
              <w:t xml:space="preserve"> </w:t>
            </w:r>
            <w:r>
              <w:rPr>
                <w:rStyle w:val="FunctionTok"/>
              </w:rPr>
              <w:t xml:space="preserve">c</w:t>
            </w:r>
            <w:r>
              <w:rPr>
                <w:rStyle w:val="NormalTok"/>
              </w:rPr>
              <w:t xml:space="preserve">(</w:t>
            </w:r>
            <w:r>
              <w:rPr>
                <w:rStyle w:val="StringTok"/>
              </w:rPr>
              <w:t xml:space="preserve">"Ryan"</w:t>
            </w:r>
            <w:r>
              <w:rPr>
                <w:rStyle w:val="NormalTok"/>
              </w:rPr>
              <w:t xml:space="preserve">, </w:t>
            </w:r>
            <w:r>
              <w:rPr>
                <w:rStyle w:val="StringTok"/>
              </w:rPr>
              <w:t xml:space="preserve">"Ciara"</w:t>
            </w:r>
            <w:r>
              <w:rPr>
                <w:rStyle w:val="NormalTok"/>
              </w:rPr>
              <w:t xml:space="preserve">, </w:t>
            </w:r>
            <w:r>
              <w:rPr>
                <w:rStyle w:val="StringTok"/>
              </w:rPr>
              <w:t xml:space="preserve">"Aoife"</w:t>
            </w:r>
            <w:r>
              <w:rPr>
                <w:rStyle w:val="NormalTok"/>
              </w:rPr>
              <w:t xml:space="preserve">)</w:t>
            </w:r>
          </w:p>
        </w:tc>
      </w:tr>
    </w:tbl>
    <w:bookmarkEnd w:id="84"/>
    <w:p>
      <w:pPr>
        <w:pStyle w:val="FirstParagraph"/>
      </w:pPr>
      <w:r>
        <w:t xml:space="preserve"> </w:t>
      </w:r>
    </w:p>
    <w:tbl>
      <w:tblPr>
        <w:tblStyle w:val="Table"/>
        <w:tblLook w:firstRow="0" w:lastRow="0" w:firstColumn="0" w:lastColumn="0" w:noHBand="0" w:noVBand="0" w:val="0000"/>
        <w:tblBorders>
          <w:left w:val="single" w:sz="24" w:space="0" w:color="0758E5"/>
          <w:right w:val="single" w:sz="4" w:space="0" w:color="0758E5"/>
          <w:top w:val="single" w:sz="4" w:space="0" w:color="0758E5"/>
          <w:bottom w:val="single" w:sz="4" w:space="0" w:color="0758E5"/>
        </w:tblBorders>
        <w:tblCellMar>
          <w:left w:w="144" w:type="dxa"/>
          <w:right w:w="144" w:type="dxa"/>
        </w:tblCellMar>
        <w:tblInd w:w="164" w:type="dxa"/>
        <w:tblW w:type="pct" w:w="1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85" name="Picture"/>
                  <a:graphic>
                    <a:graphicData uri="http://schemas.openxmlformats.org/drawingml/2006/picture">
                      <pic:pic>
                        <pic:nvPicPr>
                          <pic:cNvPr descr="C:\Program Files\RStudio\resources\app\bin\quarto\share\formats\docx\note.png" id="86" name="Picture"/>
                          <pic:cNvPicPr>
                            <a:picLocks noChangeArrowheads="1" noChangeAspect="1"/>
                          </pic:cNvPicPr>
                        </pic:nvPicPr>
                        <pic:blipFill>
                          <a:blip r:embed="rId39"/>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Key points about vectors</w:t>
            </w:r>
          </w:p>
        </w:tc>
      </w:tr>
      <w:tr>
        <w:trPr>
          <w:cantSplit/>
        </w:trPr>
        <w:tc>
          <w:tcPr>
            <w:tcMar>
              <w:top w:w="108" w:type="dxa"/>
              <w:bottom w:w="108" w:type="dxa"/>
            </w:tcMar>
          </w:tcPr>
          <w:bookmarkStart w:id="87" w:name="key-points-about-vectors"/>
          <w:p>
            <w:pPr>
              <w:pStyle w:val="Heading3"/>
            </w:pPr>
            <w:r>
              <w:t xml:space="preserve">Key Points about Vectors</w:t>
            </w:r>
          </w:p>
          <w:p>
            <w:pPr>
              <w:pStyle w:val="FirstParagraph"/>
            </w:pPr>
            <w:r>
              <w:t xml:space="preserve">The textbook provides more details on vectors, but for today’s session, here are the key points to remember:</w:t>
            </w:r>
          </w:p>
          <w:p>
            <w:pPr>
              <w:pStyle w:val="BodyText"/>
            </w:pPr>
            <w:r>
              <w:rPr>
                <w:b/>
                <w:bCs/>
              </w:rPr>
              <w:t xml:space="preserve">All Elements in a Vector Must Be the Same Data Type</w:t>
            </w:r>
          </w:p>
          <w:p>
            <w:pPr>
              <w:pStyle w:val="SourceCode"/>
            </w:pPr>
            <w:r>
              <w:rPr>
                <w:rStyle w:val="NormalTok"/>
              </w:rPr>
              <w:t xml:space="preserve">rintro_names </w:t>
            </w:r>
            <w:r>
              <w:rPr>
                <w:rStyle w:val="OtherTok"/>
              </w:rPr>
              <w:t xml:space="preserve">&lt;-</w:t>
            </w:r>
            <w:r>
              <w:rPr>
                <w:rStyle w:val="NormalTok"/>
              </w:rPr>
              <w:t xml:space="preserve"> </w:t>
            </w:r>
            <w:r>
              <w:rPr>
                <w:rStyle w:val="FunctionTok"/>
              </w:rPr>
              <w:t xml:space="preserve">c</w:t>
            </w:r>
            <w:r>
              <w:rPr>
                <w:rStyle w:val="NormalTok"/>
              </w:rPr>
              <w:t xml:space="preserve">(</w:t>
            </w:r>
            <w:r>
              <w:rPr>
                <w:rStyle w:val="StringTok"/>
              </w:rPr>
              <w:t xml:space="preserve">"Gerry"</w:t>
            </w:r>
            <w:r>
              <w:rPr>
                <w:rStyle w:val="NormalTok"/>
              </w:rPr>
              <w:t xml:space="preserve">, </w:t>
            </w:r>
            <w:r>
              <w:rPr>
                <w:rStyle w:val="StringTok"/>
              </w:rPr>
              <w:t xml:space="preserve">"Aoife"</w:t>
            </w:r>
            <w:r>
              <w:rPr>
                <w:rStyle w:val="NormalTok"/>
              </w:rPr>
              <w:t xml:space="preserve">, </w:t>
            </w:r>
            <w:r>
              <w:rPr>
                <w:rStyle w:val="StringTok"/>
              </w:rPr>
              <w:t xml:space="preserve">"Liam"</w:t>
            </w:r>
            <w:r>
              <w:rPr>
                <w:rStyle w:val="NormalTok"/>
              </w:rPr>
              <w:t xml:space="preserve">, </w:t>
            </w:r>
            <w:r>
              <w:rPr>
                <w:rStyle w:val="StringTok"/>
              </w:rPr>
              <w:t xml:space="preserve">"Eva"</w:t>
            </w:r>
            <w:r>
              <w:rPr>
                <w:rStyle w:val="NormalTok"/>
              </w:rPr>
              <w:t xml:space="preserve">, </w:t>
            </w:r>
            <w:r>
              <w:rPr>
                <w:rStyle w:val="StringTok"/>
              </w:rPr>
              <w:t xml:space="preserve">"Helena"</w:t>
            </w:r>
            <w:r>
              <w:rPr>
                <w:rStyle w:val="NormalTok"/>
              </w:rPr>
              <w:t xml:space="preserve">, </w:t>
            </w:r>
            <w:r>
              <w:rPr>
                <w:rStyle w:val="StringTok"/>
              </w:rPr>
              <w:t xml:space="preserve">"Ciara"</w:t>
            </w:r>
            <w:r>
              <w:rPr>
                <w:rStyle w:val="NormalTok"/>
              </w:rPr>
              <w:t xml:space="preserve">, </w:t>
            </w:r>
            <w:r>
              <w:rPr>
                <w:rStyle w:val="StringTok"/>
              </w:rPr>
              <w:t xml:space="preserve">"Niamh"</w:t>
            </w:r>
            <w:r>
              <w:rPr>
                <w:rStyle w:val="NormalTok"/>
              </w:rPr>
              <w:t xml:space="preserve">, </w:t>
            </w:r>
            <w:r>
              <w:rPr>
                <w:rStyle w:val="StringTok"/>
              </w:rPr>
              <w:t xml:space="preserve">"Owen"</w:t>
            </w:r>
            <w:r>
              <w:rPr>
                <w:rStyle w:val="NormalTok"/>
              </w:rPr>
              <w:t xml:space="preserve">) </w:t>
            </w:r>
            <w:r>
              <w:rPr>
                <w:rStyle w:val="CommentTok"/>
              </w:rPr>
              <w:t xml:space="preserve">#character vector</w:t>
            </w:r>
            <w:r>
              <w:br/>
            </w:r>
            <w:r>
              <w:br/>
            </w:r>
            <w:r>
              <w:br/>
            </w:r>
            <w:r>
              <w:rPr>
                <w:rStyle w:val="NormalTok"/>
              </w:rPr>
              <w:t xml:space="preserve">rintro_marks </w:t>
            </w:r>
            <w:r>
              <w:rPr>
                <w:rStyle w:val="OtherTok"/>
              </w:rPr>
              <w:t xml:space="preserve">&lt;-</w:t>
            </w:r>
            <w:r>
              <w:rPr>
                <w:rStyle w:val="NormalTok"/>
              </w:rPr>
              <w:t xml:space="preserve"> </w:t>
            </w:r>
            <w:r>
              <w:rPr>
                <w:rStyle w:val="FunctionTok"/>
              </w:rPr>
              <w:t xml:space="preserve">c</w:t>
            </w:r>
            <w:r>
              <w:rPr>
                <w:rStyle w:val="NormalTok"/>
              </w:rPr>
              <w:t xml:space="preserve">(</w:t>
            </w:r>
            <w:r>
              <w:rPr>
                <w:rStyle w:val="DecValTok"/>
              </w:rPr>
              <w:t xml:space="preserve">69</w:t>
            </w:r>
            <w:r>
              <w:rPr>
                <w:rStyle w:val="NormalTok"/>
              </w:rPr>
              <w:t xml:space="preserve">, </w:t>
            </w:r>
            <w:r>
              <w:rPr>
                <w:rStyle w:val="DecValTok"/>
              </w:rPr>
              <w:t xml:space="preserve">65</w:t>
            </w:r>
            <w:r>
              <w:rPr>
                <w:rStyle w:val="NormalTok"/>
              </w:rPr>
              <w:t xml:space="preserve">, </w:t>
            </w:r>
            <w:r>
              <w:rPr>
                <w:rStyle w:val="DecValTok"/>
              </w:rPr>
              <w:t xml:space="preserve">80</w:t>
            </w:r>
            <w:r>
              <w:rPr>
                <w:rStyle w:val="NormalTok"/>
              </w:rPr>
              <w:t xml:space="preserve">, </w:t>
            </w:r>
            <w:r>
              <w:rPr>
                <w:rStyle w:val="DecValTok"/>
              </w:rPr>
              <w:t xml:space="preserve">77</w:t>
            </w:r>
            <w:r>
              <w:rPr>
                <w:rStyle w:val="NormalTok"/>
              </w:rPr>
              <w:t xml:space="preserve">, </w:t>
            </w:r>
            <w:r>
              <w:rPr>
                <w:rStyle w:val="DecValTok"/>
              </w:rPr>
              <w:t xml:space="preserve">86</w:t>
            </w:r>
            <w:r>
              <w:rPr>
                <w:rStyle w:val="NormalTok"/>
              </w:rPr>
              <w:t xml:space="preserve">, </w:t>
            </w:r>
            <w:r>
              <w:rPr>
                <w:rStyle w:val="DecValTok"/>
              </w:rPr>
              <w:t xml:space="preserve">88</w:t>
            </w:r>
            <w:r>
              <w:rPr>
                <w:rStyle w:val="NormalTok"/>
              </w:rPr>
              <w:t xml:space="preserve">, </w:t>
            </w:r>
            <w:r>
              <w:rPr>
                <w:rStyle w:val="DecValTok"/>
              </w:rPr>
              <w:t xml:space="preserve">92</w:t>
            </w:r>
            <w:r>
              <w:rPr>
                <w:rStyle w:val="NormalTok"/>
              </w:rPr>
              <w:t xml:space="preserve">, </w:t>
            </w:r>
            <w:r>
              <w:rPr>
                <w:rStyle w:val="DecValTok"/>
              </w:rPr>
              <w:t xml:space="preserve">71</w:t>
            </w:r>
            <w:r>
              <w:rPr>
                <w:rStyle w:val="NormalTok"/>
              </w:rPr>
              <w:t xml:space="preserve">) </w:t>
            </w:r>
            <w:r>
              <w:rPr>
                <w:rStyle w:val="CommentTok"/>
              </w:rPr>
              <w:t xml:space="preserve">#numeric vector</w:t>
            </w:r>
            <w:r>
              <w:br/>
            </w:r>
            <w:r>
              <w:br/>
            </w:r>
            <w:r>
              <w:br/>
            </w:r>
            <w:r>
              <w:rPr>
                <w:rStyle w:val="NormalTok"/>
              </w:rPr>
              <w:t xml:space="preserve">rintro_satisfied </w:t>
            </w:r>
            <w:r>
              <w:rPr>
                <w:rStyle w:val="OtherTok"/>
              </w:rPr>
              <w:t xml:space="preserve">&lt;-</w:t>
            </w:r>
            <w:r>
              <w:rPr>
                <w:rStyle w:val="NormalTok"/>
              </w:rPr>
              <w:t xml:space="preserve"> </w:t>
            </w:r>
            <w:r>
              <w:rPr>
                <w:rStyle w:val="FunctionTok"/>
              </w:rPr>
              <w:t xml:space="preserve">c</w:t>
            </w:r>
            <w:r>
              <w:rPr>
                <w:rStyle w:val="NormalTok"/>
              </w:rPr>
              <w:t xml:space="preserve">(</w:t>
            </w:r>
            <w:r>
              <w:rPr>
                <w:rStyle w:val="ConstantTok"/>
              </w:rPr>
              <w:t xml:space="preserve">TRUE</w:t>
            </w:r>
            <w:r>
              <w:rPr>
                <w:rStyle w:val="NormalTok"/>
              </w:rPr>
              <w:t xml:space="preserve">, </w:t>
            </w:r>
            <w:r>
              <w:rPr>
                <w:rStyle w:val="ConstantTok"/>
              </w:rPr>
              <w:t xml:space="preserve">TRUE</w:t>
            </w:r>
            <w:r>
              <w:rPr>
                <w:rStyle w:val="NormalTok"/>
              </w:rPr>
              <w:t xml:space="preserve">, </w:t>
            </w:r>
            <w:r>
              <w:rPr>
                <w:rStyle w:val="ConstantTok"/>
              </w:rPr>
              <w:t xml:space="preserve">TRUE</w:t>
            </w:r>
            <w:r>
              <w:rPr>
                <w:rStyle w:val="NormalTok"/>
              </w:rPr>
              <w:t xml:space="preserve">, </w:t>
            </w:r>
            <w:r>
              <w:rPr>
                <w:rStyle w:val="ConstantTok"/>
              </w:rPr>
              <w:t xml:space="preserve">FALSE</w:t>
            </w:r>
            <w:r>
              <w:rPr>
                <w:rStyle w:val="NormalTok"/>
              </w:rPr>
              <w:t xml:space="preserve">, </w:t>
            </w:r>
            <w:r>
              <w:rPr>
                <w:rStyle w:val="ConstantTok"/>
              </w:rPr>
              <w:t xml:space="preserve">FALSE</w:t>
            </w:r>
            <w:r>
              <w:rPr>
                <w:rStyle w:val="NormalTok"/>
              </w:rPr>
              <w:t xml:space="preserve">, </w:t>
            </w:r>
            <w:r>
              <w:rPr>
                <w:rStyle w:val="ConstantTok"/>
              </w:rPr>
              <w:t xml:space="preserve">TRUE</w:t>
            </w:r>
            <w:r>
              <w:rPr>
                <w:rStyle w:val="NormalTok"/>
              </w:rPr>
              <w:t xml:space="preserve">, </w:t>
            </w:r>
            <w:r>
              <w:rPr>
                <w:rStyle w:val="ConstantTok"/>
              </w:rPr>
              <w:t xml:space="preserve">TRUE</w:t>
            </w:r>
            <w:r>
              <w:rPr>
                <w:rStyle w:val="NormalTok"/>
              </w:rPr>
              <w:t xml:space="preserve">, </w:t>
            </w:r>
            <w:r>
              <w:rPr>
                <w:rStyle w:val="ConstantTok"/>
              </w:rPr>
              <w:t xml:space="preserve">FALSE</w:t>
            </w:r>
            <w:r>
              <w:rPr>
                <w:rStyle w:val="NormalTok"/>
              </w:rPr>
              <w:t xml:space="preserve">) </w:t>
            </w:r>
            <w:r>
              <w:rPr>
                <w:rStyle w:val="CommentTok"/>
              </w:rPr>
              <w:t xml:space="preserve">#true or false vector</w:t>
            </w:r>
          </w:p>
          <w:p>
            <w:pPr>
              <w:pStyle w:val="FirstParagraph"/>
            </w:pPr>
            <w:r>
              <w:t xml:space="preserve">If we include multiple data types, R will either throw an error or convert everything to a single data type.</w:t>
            </w:r>
          </w:p>
          <w:p>
            <w:pPr>
              <w:pStyle w:val="SourceCode"/>
            </w:pPr>
            <w:r>
              <w:rPr>
                <w:rStyle w:val="NormalTok"/>
              </w:rPr>
              <w:t xml:space="preserve">rintro_grades </w:t>
            </w:r>
            <w:r>
              <w:rPr>
                <w:rStyle w:val="OtherTok"/>
              </w:rPr>
              <w:t xml:space="preserve">&lt;-</w:t>
            </w:r>
            <w:r>
              <w:rPr>
                <w:rStyle w:val="NormalTok"/>
              </w:rPr>
              <w:t xml:space="preserve"> </w:t>
            </w:r>
            <w:r>
              <w:rPr>
                <w:rStyle w:val="FunctionTok"/>
              </w:rPr>
              <w:t xml:space="preserve">c</w:t>
            </w:r>
            <w:r>
              <w:rPr>
                <w:rStyle w:val="NormalTok"/>
              </w:rPr>
              <w:t xml:space="preserve">(</w:t>
            </w:r>
            <w:r>
              <w:rPr>
                <w:rStyle w:val="DecValTok"/>
              </w:rPr>
              <w:t xml:space="preserve">69</w:t>
            </w:r>
            <w:r>
              <w:rPr>
                <w:rStyle w:val="NormalTok"/>
              </w:rPr>
              <w:t xml:space="preserve">, </w:t>
            </w:r>
            <w:r>
              <w:rPr>
                <w:rStyle w:val="DecValTok"/>
              </w:rPr>
              <w:t xml:space="preserve">65</w:t>
            </w:r>
            <w:r>
              <w:rPr>
                <w:rStyle w:val="NormalTok"/>
              </w:rPr>
              <w:t xml:space="preserve">, </w:t>
            </w:r>
            <w:r>
              <w:rPr>
                <w:rStyle w:val="DecValTok"/>
              </w:rPr>
              <w:t xml:space="preserve">80</w:t>
            </w:r>
            <w:r>
              <w:rPr>
                <w:rStyle w:val="NormalTok"/>
              </w:rPr>
              <w:t xml:space="preserve">, </w:t>
            </w:r>
            <w:r>
              <w:rPr>
                <w:rStyle w:val="DecValTok"/>
              </w:rPr>
              <w:t xml:space="preserve">77</w:t>
            </w:r>
            <w:r>
              <w:rPr>
                <w:rStyle w:val="NormalTok"/>
              </w:rPr>
              <w:t xml:space="preserve">, </w:t>
            </w:r>
            <w:r>
              <w:rPr>
                <w:rStyle w:val="DecValTok"/>
              </w:rPr>
              <w:t xml:space="preserve">86</w:t>
            </w:r>
            <w:r>
              <w:rPr>
                <w:rStyle w:val="NormalTok"/>
              </w:rPr>
              <w:t xml:space="preserve">, </w:t>
            </w:r>
            <w:r>
              <w:rPr>
                <w:rStyle w:val="DecValTok"/>
              </w:rPr>
              <w:t xml:space="preserve">88</w:t>
            </w:r>
            <w:r>
              <w:rPr>
                <w:rStyle w:val="NormalTok"/>
              </w:rPr>
              <w:t xml:space="preserve">, </w:t>
            </w:r>
            <w:r>
              <w:rPr>
                <w:rStyle w:val="StringTok"/>
              </w:rPr>
              <w:t xml:space="preserve">"A1"</w:t>
            </w:r>
            <w:r>
              <w:rPr>
                <w:rStyle w:val="NormalTok"/>
              </w:rPr>
              <w:t xml:space="preserve">, </w:t>
            </w:r>
            <w:r>
              <w:rPr>
                <w:rStyle w:val="DecValTok"/>
              </w:rPr>
              <w:t xml:space="preserve">71</w:t>
            </w:r>
            <w:r>
              <w:rPr>
                <w:rStyle w:val="NormalTok"/>
              </w:rPr>
              <w:t xml:space="preserve">)</w:t>
            </w:r>
            <w:r>
              <w:br/>
            </w:r>
            <w:r>
              <w:br/>
            </w:r>
            <w:r>
              <w:br/>
            </w:r>
            <w:r>
              <w:rPr>
                <w:rStyle w:val="FunctionTok"/>
              </w:rPr>
              <w:t xml:space="preserve">print</w:t>
            </w:r>
            <w:r>
              <w:rPr>
                <w:rStyle w:val="NormalTok"/>
              </w:rPr>
              <w:t xml:space="preserve">(rintro_grades)</w:t>
            </w:r>
          </w:p>
          <w:p>
            <w:pPr>
              <w:pStyle w:val="SourceCode"/>
            </w:pPr>
            <w:r>
              <w:rPr>
                <w:rStyle w:val="VerbatimChar"/>
              </w:rPr>
              <w:t xml:space="preserve">[1] "69" "65" "80" "77" "86" "88" "A1" "71"</w:t>
            </w:r>
          </w:p>
          <w:p>
            <w:pPr>
              <w:pStyle w:val="FirstParagraph"/>
            </w:pPr>
            <w:r>
              <w:t xml:space="preserve">In this example, all numbers are converted to characters because</w:t>
            </w:r>
            <w:r>
              <w:t xml:space="preserve"> </w:t>
            </w:r>
            <w:r>
              <w:t xml:space="preserve">“A1”</w:t>
            </w:r>
            <w:r>
              <w:t xml:space="preserve"> </w:t>
            </w:r>
            <w:r>
              <w:t xml:space="preserve">is a character.</w:t>
            </w:r>
          </w:p>
          <w:p>
            <w:pPr>
              <w:pStyle w:val="BodyText"/>
            </w:pPr>
            <w:r>
              <w:rPr>
                <w:b/>
                <w:bCs/>
              </w:rPr>
              <w:t xml:space="preserve">Vectors Can Contain a Single Element</w:t>
            </w:r>
          </w:p>
          <w:p>
            <w:pPr>
              <w:pStyle w:val="SourceCode"/>
            </w:pPr>
            <w:r>
              <w:rPr>
                <w:rStyle w:val="NormalTok"/>
              </w:rPr>
              <w:t xml:space="preserve">rintro_week </w:t>
            </w:r>
            <w:r>
              <w:rPr>
                <w:rStyle w:val="OtherTok"/>
              </w:rPr>
              <w:t xml:space="preserve">&lt;-</w:t>
            </w:r>
            <w:r>
              <w:rPr>
                <w:rStyle w:val="NormalTok"/>
              </w:rPr>
              <w:t xml:space="preserve"> </w:t>
            </w:r>
            <w:r>
              <w:rPr>
                <w:rStyle w:val="DecValTok"/>
              </w:rPr>
              <w:t xml:space="preserve">2</w:t>
            </w:r>
            <w:r>
              <w:rPr>
                <w:rStyle w:val="NormalTok"/>
              </w:rPr>
              <w:t xml:space="preserve">L</w:t>
            </w:r>
          </w:p>
          <w:p>
            <w:pPr>
              <w:pStyle w:val="FirstParagraph"/>
            </w:pPr>
            <w:r>
              <w:t xml:space="preserve">We can check the type of vector with the</w:t>
            </w:r>
            <w:r>
              <w:t xml:space="preserve"> </w:t>
            </w:r>
            <w:r>
              <w:rPr>
                <w:rStyle w:val="VerbatimChar"/>
              </w:rPr>
              <w:t xml:space="preserve">class()</w:t>
            </w:r>
            <w:r>
              <w:t xml:space="preserve"> </w:t>
            </w:r>
            <w:r>
              <w:t xml:space="preserve">function</w:t>
            </w:r>
          </w:p>
          <w:p>
            <w:pPr>
              <w:pStyle w:val="SourceCode"/>
            </w:pPr>
            <w:r>
              <w:rPr>
                <w:rStyle w:val="FunctionTok"/>
              </w:rPr>
              <w:t xml:space="preserve">class</w:t>
            </w:r>
            <w:r>
              <w:rPr>
                <w:rStyle w:val="NormalTok"/>
              </w:rPr>
              <w:t xml:space="preserve">(rintro_week)</w:t>
            </w:r>
          </w:p>
          <w:p>
            <w:pPr>
              <w:pStyle w:val="SourceCode"/>
            </w:pPr>
            <w:r>
              <w:rPr>
                <w:rStyle w:val="VerbatimChar"/>
              </w:rPr>
              <w:t xml:space="preserve">[1] "integer"</w:t>
            </w:r>
          </w:p>
          <w:p>
            <w:pPr>
              <w:pStyle w:val="FirstParagraph"/>
            </w:pPr>
            <w:r>
              <w:rPr>
                <w:b/>
                <w:bCs/>
              </w:rPr>
              <w:t xml:space="preserve">Functions with Vectors</w:t>
            </w:r>
          </w:p>
          <w:p>
            <w:pPr>
              <w:pStyle w:val="BodyText"/>
            </w:pPr>
            <w:r>
              <w:t xml:space="preserve">You can use functions to calculate useful information about vectors:</w:t>
            </w:r>
          </w:p>
          <w:p>
            <w:pPr>
              <w:pStyle w:val="SourceCode"/>
            </w:pPr>
            <w:r>
              <w:rPr>
                <w:rStyle w:val="FunctionTok"/>
              </w:rPr>
              <w:t xml:space="preserve">mean</w:t>
            </w:r>
            <w:r>
              <w:rPr>
                <w:rStyle w:val="NormalTok"/>
              </w:rPr>
              <w:t xml:space="preserve">(rintro_marks) </w:t>
            </w:r>
            <w:r>
              <w:rPr>
                <w:rStyle w:val="CommentTok"/>
              </w:rPr>
              <w:t xml:space="preserve"># Calculate the mean</w:t>
            </w:r>
          </w:p>
          <w:p>
            <w:pPr>
              <w:pStyle w:val="SourceCode"/>
            </w:pPr>
            <w:r>
              <w:rPr>
                <w:rStyle w:val="VerbatimChar"/>
              </w:rPr>
              <w:t xml:space="preserve">[1] 78.5</w:t>
            </w:r>
          </w:p>
          <w:p>
            <w:pPr>
              <w:pStyle w:val="SourceCode"/>
            </w:pPr>
            <w:r>
              <w:rPr>
                <w:rStyle w:val="FunctionTok"/>
              </w:rPr>
              <w:t xml:space="preserve">sort</w:t>
            </w:r>
            <w:r>
              <w:rPr>
                <w:rStyle w:val="NormalTok"/>
              </w:rPr>
              <w:t xml:space="preserve">(rintro_marks) </w:t>
            </w:r>
            <w:r>
              <w:rPr>
                <w:rStyle w:val="CommentTok"/>
              </w:rPr>
              <w:t xml:space="preserve"># Sort from lowest to highest</w:t>
            </w:r>
          </w:p>
          <w:p>
            <w:pPr>
              <w:pStyle w:val="SourceCode"/>
            </w:pPr>
            <w:r>
              <w:rPr>
                <w:rStyle w:val="VerbatimChar"/>
              </w:rPr>
              <w:t xml:space="preserve">[1] 65 69 71 77 80 86 88 92</w:t>
            </w:r>
          </w:p>
          <w:p>
            <w:pPr>
              <w:pStyle w:val="SourceCode"/>
            </w:pPr>
            <w:r>
              <w:rPr>
                <w:rStyle w:val="FunctionTok"/>
              </w:rPr>
              <w:t xml:space="preserve">sort</w:t>
            </w:r>
            <w:r>
              <w:rPr>
                <w:rStyle w:val="NormalTok"/>
              </w:rPr>
              <w:t xml:space="preserve">(rintro_marks, </w:t>
            </w:r>
            <w:r>
              <w:rPr>
                <w:rStyle w:val="AttributeTok"/>
              </w:rPr>
              <w:t xml:space="preserve">decreasing =</w:t>
            </w:r>
            <w:r>
              <w:rPr>
                <w:rStyle w:val="NormalTok"/>
              </w:rPr>
              <w:t xml:space="preserve"> </w:t>
            </w:r>
            <w:r>
              <w:rPr>
                <w:rStyle w:val="ConstantTok"/>
              </w:rPr>
              <w:t xml:space="preserve">TRUE</w:t>
            </w:r>
            <w:r>
              <w:rPr>
                <w:rStyle w:val="NormalTok"/>
              </w:rPr>
              <w:t xml:space="preserve">) </w:t>
            </w:r>
            <w:r>
              <w:rPr>
                <w:rStyle w:val="CommentTok"/>
              </w:rPr>
              <w:t xml:space="preserve"># Sort from highest to lowest</w:t>
            </w:r>
          </w:p>
          <w:p>
            <w:pPr>
              <w:pStyle w:val="SourceCode"/>
            </w:pPr>
            <w:r>
              <w:rPr>
                <w:rStyle w:val="VerbatimChar"/>
              </w:rPr>
              <w:t xml:space="preserve">[1] 92 88 86 80 77 71 69 65</w:t>
            </w:r>
          </w:p>
          <w:p>
            <w:pPr>
              <w:pStyle w:val="SourceCode"/>
            </w:pPr>
            <w:r>
              <w:rPr>
                <w:rStyle w:val="FunctionTok"/>
              </w:rPr>
              <w:t xml:space="preserve">summary</w:t>
            </w:r>
            <w:r>
              <w:rPr>
                <w:rStyle w:val="NormalTok"/>
              </w:rPr>
              <w:t xml:space="preserve">(rintro_satisfied) </w:t>
            </w:r>
            <w:r>
              <w:rPr>
                <w:rStyle w:val="CommentTok"/>
              </w:rPr>
              <w:t xml:space="preserve"># Summarise logical values</w:t>
            </w:r>
          </w:p>
          <w:p>
            <w:pPr>
              <w:pStyle w:val="SourceCode"/>
            </w:pPr>
            <w:r>
              <w:rPr>
                <w:rStyle w:val="VerbatimChar"/>
              </w:rPr>
              <w:t xml:space="preserve">   Mode   FALSE    TRUE </w:t>
            </w:r>
            <w:r>
              <w:br/>
            </w:r>
            <w:r>
              <w:rPr>
                <w:rStyle w:val="VerbatimChar"/>
              </w:rPr>
              <w:t xml:space="preserve">logical       3       5 </w:t>
            </w:r>
          </w:p>
        </w:tc>
      </w:tr>
    </w:tbl>
    <w:bookmarkEnd w:id="87"/>
    <w:p>
      <w:pPr>
        <w:pStyle w:val="FirstParagraph"/>
      </w:pPr>
      <w:r>
        <w:t xml:space="preserve"> </w:t>
      </w:r>
    </w:p>
    <w:tbl>
      <w:tblPr>
        <w:tblStyle w:val="Table"/>
        <w:tblLook w:firstRow="0" w:lastRow="0" w:firstColumn="0" w:lastColumn="0" w:noHBand="0" w:noVBand="0" w:val="0000"/>
        <w:tblBorders>
          <w:left w:val="single" w:sz="24" w:space="0" w:color="00A047"/>
          <w:right w:val="single" w:sz="4" w:space="0" w:color="00A047"/>
          <w:top w:val="single" w:sz="4" w:space="0" w:color="00A047"/>
          <w:bottom w:val="single" w:sz="4" w:space="0" w:color="00A047"/>
        </w:tblBorders>
        <w:tblCellMar>
          <w:left w:w="144" w:type="dxa"/>
          <w:right w:w="144" w:type="dxa"/>
        </w:tblCellMar>
        <w:tblInd w:w="164" w:type="dxa"/>
        <w:tblW w:type="pct" w:w="100%"/>
      </w:tblPr>
      <w:tr>
        <w:trPr>
          <w:cantSplit/>
        </w:trPr>
        <w:tc>
          <w:tcPr>
            <w:shd w:color="auto" w:fill="ccf1e3" w:val="clear"/>
            <w:tcMar>
              <w:top w:w="92" w:type="dxa"/>
              <w:bottom w:w="92" w:type="dxa"/>
            </w:tcMar>
          </w:tcPr>
          <w:p>
            <w:pPr>
              <w:pStyle w:val="BodyText"/>
            </w:pPr>
            <w:pPr>
              <w:spacing w:before="0" w:after="0"/>
              <w:textAlignment w:val="center"/>
            </w:pPr>
            <w:r>
              <w:drawing>
                <wp:inline>
                  <wp:extent cx="152400" cy="152400"/>
                  <wp:effectExtent b="0" l="0" r="0" t="0"/>
                  <wp:docPr descr="" title="" id="88" name="Picture"/>
                  <a:graphic>
                    <a:graphicData uri="http://schemas.openxmlformats.org/drawingml/2006/picture">
                      <pic:pic>
                        <pic:nvPicPr>
                          <pic:cNvPr descr="C:\Program Files\RStudio\resources\app\bin\quarto\share\formats\docx\tip.png" id="89" name="Picture"/>
                          <pic:cNvPicPr>
                            <a:picLocks noChangeArrowheads="1" noChangeAspect="1"/>
                          </pic:cNvPicPr>
                        </pic:nvPicPr>
                        <pic:blipFill>
                          <a:blip r:embed="rId27"/>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How do we index a vector?</w:t>
            </w:r>
          </w:p>
        </w:tc>
      </w:tr>
      <w:tr>
        <w:trPr>
          <w:cantSplit/>
        </w:trPr>
        <w:tc>
          <w:tcPr>
            <w:tcMar>
              <w:top w:w="108" w:type="dxa"/>
              <w:bottom w:w="108" w:type="dxa"/>
            </w:tcMar>
          </w:tcPr>
          <w:p>
            <w:pPr>
              <w:pStyle w:val="BodyText"/>
            </w:pPr>
            <w:pPr>
              <w:spacing w:before="16"/>
            </w:pPr>
            <w:r>
              <w:rPr>
                <w:b/>
                <w:bCs/>
              </w:rPr>
              <w:t xml:space="preserve">Vector Indexing</w:t>
            </w:r>
          </w:p>
          <w:p>
            <w:pPr>
              <w:pStyle w:val="BodyText"/>
            </w:pPr>
            <w:r>
              <w:t xml:space="preserve">Vectors use an</w:t>
            </w:r>
            <w:r>
              <w:t xml:space="preserve"> </w:t>
            </w:r>
            <w:r>
              <w:rPr>
                <w:b/>
                <w:bCs/>
              </w:rPr>
              <w:t xml:space="preserve">index</w:t>
            </w:r>
            <w:r>
              <w:t xml:space="preserve"> </w:t>
            </w:r>
            <w:r>
              <w:t xml:space="preserve">to keep track of the position of each element. The index is determined by the order in which the data was entered.</w:t>
            </w:r>
          </w:p>
          <w:p>
            <w:pPr>
              <w:pStyle w:val="BodyText"/>
            </w:pPr>
            <w:r>
              <w:drawing>
                <wp:inline>
                  <wp:extent cx="5334000" cy="785175"/>
                  <wp:effectExtent b="0" l="0" r="0" t="0"/>
                  <wp:docPr descr="" title="" id="91" name="Picture"/>
                  <a:graphic>
                    <a:graphicData uri="http://schemas.openxmlformats.org/drawingml/2006/picture">
                      <pic:pic>
                        <pic:nvPicPr>
                          <pic:cNvPr descr="images/03-index-logical.png" id="92" name="Picture"/>
                          <pic:cNvPicPr>
                            <a:picLocks noChangeArrowheads="1" noChangeAspect="1"/>
                          </pic:cNvPicPr>
                        </pic:nvPicPr>
                        <pic:blipFill>
                          <a:blip r:embed="rId90"/>
                          <a:stretch>
                            <a:fillRect/>
                          </a:stretch>
                        </pic:blipFill>
                        <pic:spPr bwMode="auto">
                          <a:xfrm>
                            <a:off x="0" y="0"/>
                            <a:ext cx="5334000" cy="785175"/>
                          </a:xfrm>
                          <a:prstGeom prst="rect">
                            <a:avLst/>
                          </a:prstGeom>
                          <a:noFill/>
                          <a:ln w="9525">
                            <a:noFill/>
                            <a:headEnd/>
                            <a:tailEnd/>
                          </a:ln>
                        </pic:spPr>
                      </pic:pic>
                    </a:graphicData>
                  </a:graphic>
                </wp:inline>
              </w:drawing>
            </w:r>
          </w:p>
          <w:p>
            <w:pPr>
              <w:pStyle w:val="BodyText"/>
            </w:pPr>
            <w:r>
              <w:t xml:space="preserve">Use square brackets</w:t>
            </w:r>
            <w:r>
              <w:t xml:space="preserve"> </w:t>
            </w:r>
            <w:r>
              <w:rPr>
                <w:rStyle w:val="VerbatimChar"/>
              </w:rPr>
              <w:t xml:space="preserve">[]</w:t>
            </w:r>
            <w:r>
              <w:t xml:space="preserve"> </w:t>
            </w:r>
            <w:r>
              <w:t xml:space="preserve">to extract specific elements:</w:t>
            </w:r>
          </w:p>
          <w:p>
            <w:pPr>
              <w:pStyle w:val="SourceCode"/>
            </w:pPr>
            <w:r>
              <w:rPr>
                <w:rStyle w:val="NormalTok"/>
              </w:rPr>
              <w:t xml:space="preserve">rintro_satisfied[</w:t>
            </w:r>
            <w:r>
              <w:rPr>
                <w:rStyle w:val="DecValTok"/>
              </w:rPr>
              <w:t xml:space="preserve">1</w:t>
            </w:r>
            <w:r>
              <w:rPr>
                <w:rStyle w:val="NormalTok"/>
              </w:rPr>
              <w:t xml:space="preserve">] </w:t>
            </w:r>
            <w:r>
              <w:rPr>
                <w:rStyle w:val="CommentTok"/>
              </w:rPr>
              <w:t xml:space="preserve"># Extract the first element</w:t>
            </w:r>
          </w:p>
          <w:p>
            <w:pPr>
              <w:pStyle w:val="SourceCode"/>
            </w:pPr>
            <w:r>
              <w:rPr>
                <w:rStyle w:val="VerbatimChar"/>
              </w:rPr>
              <w:t xml:space="preserve">[1] TRUE</w:t>
            </w:r>
          </w:p>
          <w:p>
            <w:pPr>
              <w:pStyle w:val="SourceCode"/>
            </w:pPr>
            <w:r>
              <w:rPr>
                <w:rStyle w:val="NormalTok"/>
              </w:rPr>
              <w:t xml:space="preserve">rintro_satisfied[</w:t>
            </w:r>
            <w:r>
              <w:rPr>
                <w:rStyle w:val="DecValTok"/>
              </w:rPr>
              <w:t xml:space="preserve">3</w:t>
            </w:r>
            <w:r>
              <w:rPr>
                <w:rStyle w:val="NormalTok"/>
              </w:rPr>
              <w:t xml:space="preserve">] </w:t>
            </w:r>
            <w:r>
              <w:rPr>
                <w:rStyle w:val="CommentTok"/>
              </w:rPr>
              <w:t xml:space="preserve"># Extract the third element</w:t>
            </w:r>
          </w:p>
          <w:p>
            <w:pPr>
              <w:pStyle w:val="SourceCode"/>
            </w:pPr>
            <w:r>
              <w:rPr>
                <w:rStyle w:val="VerbatimChar"/>
              </w:rPr>
              <w:t xml:space="preserve">[1] TRUE</w:t>
            </w:r>
          </w:p>
          <w:p>
            <w:pPr>
              <w:pStyle w:val="SourceCode"/>
            </w:pPr>
            <w:r>
              <w:rPr>
                <w:rStyle w:val="NormalTok"/>
              </w:rPr>
              <w:t xml:space="preserve">rintro_satisfied[</w:t>
            </w:r>
            <w:r>
              <w:rPr>
                <w:rStyle w:val="DecValTok"/>
              </w:rPr>
              <w:t xml:space="preserve">8</w:t>
            </w:r>
            <w:r>
              <w:rPr>
                <w:rStyle w:val="NormalTok"/>
              </w:rPr>
              <w:t xml:space="preserve">] </w:t>
            </w:r>
            <w:r>
              <w:rPr>
                <w:rStyle w:val="CommentTok"/>
              </w:rPr>
              <w:t xml:space="preserve"># Extract the eighth element</w:t>
            </w:r>
          </w:p>
          <w:p>
            <w:pPr>
              <w:pStyle w:val="SourceCode"/>
            </w:pPr>
            <w:r>
              <w:rPr>
                <w:rStyle w:val="VerbatimChar"/>
              </w:rPr>
              <w:t xml:space="preserve">[1] FALSE</w:t>
            </w:r>
          </w:p>
          <w:p>
            <w:pPr>
              <w:pStyle w:val="SourceCode"/>
            </w:pPr>
            <w:r>
              <w:rPr>
                <w:rStyle w:val="NormalTok"/>
              </w:rPr>
              <w:t xml:space="preserve">rintro_names[</w:t>
            </w:r>
            <w:r>
              <w:rPr>
                <w:rStyle w:val="FunctionTok"/>
              </w:rPr>
              <w:t xml:space="preserve">c</w:t>
            </w:r>
            <w:r>
              <w:rPr>
                <w:rStyle w:val="NormalTok"/>
              </w:rPr>
              <w:t xml:space="preserve">(</w:t>
            </w:r>
            <w:r>
              <w:rPr>
                <w:rStyle w:val="DecValTok"/>
              </w:rPr>
              <w:t xml:space="preserve">2</w:t>
            </w:r>
            <w:r>
              <w:rPr>
                <w:rStyle w:val="NormalTok"/>
              </w:rPr>
              <w:t xml:space="preserve">, </w:t>
            </w:r>
            <w:r>
              <w:rPr>
                <w:rStyle w:val="DecValTok"/>
              </w:rPr>
              <w:t xml:space="preserve">4</w:t>
            </w:r>
            <w:r>
              <w:rPr>
                <w:rStyle w:val="NormalTok"/>
              </w:rPr>
              <w:t xml:space="preserve">, </w:t>
            </w:r>
            <w:r>
              <w:rPr>
                <w:rStyle w:val="DecValTok"/>
              </w:rPr>
              <w:t xml:space="preserve">8</w:t>
            </w:r>
            <w:r>
              <w:rPr>
                <w:rStyle w:val="NormalTok"/>
              </w:rPr>
              <w:t xml:space="preserve">)] </w:t>
            </w:r>
            <w:r>
              <w:rPr>
                <w:rStyle w:val="CommentTok"/>
              </w:rPr>
              <w:t xml:space="preserve"># Extract the 2nd, 4th, and 8th elements</w:t>
            </w:r>
          </w:p>
          <w:p>
            <w:pPr>
              <w:pStyle w:val="SourceCode"/>
            </w:pPr>
            <w:r>
              <w:rPr>
                <w:rStyle w:val="VerbatimChar"/>
              </w:rPr>
              <w:t xml:space="preserve">[1] "Aoife" "Eva"   "Owen" </w:t>
            </w:r>
          </w:p>
          <w:p>
            <w:pPr>
              <w:pStyle w:val="SourceCode"/>
            </w:pPr>
            <w:r>
              <w:rPr>
                <w:rStyle w:val="NormalTok"/>
              </w:rPr>
              <w:t xml:space="preserve">rintro_names[</w:t>
            </w:r>
            <w:r>
              <w:rPr>
                <w:rStyle w:val="FunctionTok"/>
              </w:rPr>
              <w:t xml:space="preserve">c</w:t>
            </w:r>
            <w:r>
              <w:rPr>
                <w:rStyle w:val="NormalTok"/>
              </w:rPr>
              <w:t xml:space="preserve">(</w:t>
            </w:r>
            <w:r>
              <w:rPr>
                <w:rStyle w:val="DecValTok"/>
              </w:rPr>
              <w:t xml:space="preserve">1</w:t>
            </w:r>
            <w:r>
              <w:rPr>
                <w:rStyle w:val="SpecialCharTok"/>
              </w:rPr>
              <w:t xml:space="preserve">:</w:t>
            </w:r>
            <w:r>
              <w:rPr>
                <w:rStyle w:val="DecValTok"/>
              </w:rPr>
              <w:t xml:space="preserve">4</w:t>
            </w:r>
            <w:r>
              <w:rPr>
                <w:rStyle w:val="NormalTok"/>
              </w:rPr>
              <w:t xml:space="preserve">)] </w:t>
            </w:r>
            <w:r>
              <w:rPr>
                <w:rStyle w:val="CommentTok"/>
              </w:rPr>
              <w:t xml:space="preserve"># Extract elements 1 through 4</w:t>
            </w:r>
          </w:p>
          <w:p>
            <w:pPr>
              <w:pStyle w:val="SourceCode"/>
            </w:pPr>
            <w:r>
              <w:rPr>
                <w:rStyle w:val="VerbatimChar"/>
              </w:rPr>
              <w:t xml:space="preserve">[1] "Gerry" "Aoife" "Liam"  "Eva"  </w:t>
            </w:r>
          </w:p>
        </w:tc>
      </w:tr>
    </w:tbl>
    <w:bookmarkEnd w:id="93"/>
    <w:bookmarkStart w:id="94" w:name="exercises-3"/>
    <w:p>
      <w:pPr>
        <w:pStyle w:val="Heading3"/>
      </w:pPr>
      <w:r>
        <w:t xml:space="preserve">Exercises</w:t>
      </w:r>
    </w:p>
    <w:p>
      <w:pPr>
        <w:numPr>
          <w:ilvl w:val="0"/>
          <w:numId w:val="1026"/>
        </w:numPr>
      </w:pPr>
      <w:r>
        <w:rPr>
          <w:b/>
          <w:bCs/>
        </w:rPr>
        <w:t xml:space="preserve">Create Vectors of Different Data Types</w:t>
      </w:r>
    </w:p>
    <w:p>
      <w:pPr>
        <w:numPr>
          <w:ilvl w:val="1"/>
          <w:numId w:val="1027"/>
        </w:numPr>
      </w:pPr>
      <w:r>
        <w:t xml:space="preserve">Create a</w:t>
      </w:r>
      <w:r>
        <w:t xml:space="preserve"> </w:t>
      </w:r>
      <w:r>
        <w:rPr>
          <w:b/>
          <w:bCs/>
        </w:rPr>
        <w:t xml:space="preserve">character vector</w:t>
      </w:r>
      <w:r>
        <w:t xml:space="preserve"> </w:t>
      </w:r>
      <w:r>
        <w:t xml:space="preserve">called</w:t>
      </w:r>
      <w:r>
        <w:t xml:space="preserve"> </w:t>
      </w:r>
      <w:r>
        <w:rPr>
          <w:rStyle w:val="VerbatimChar"/>
        </w:rPr>
        <w:t xml:space="preserve">friends</w:t>
      </w:r>
      <w:r>
        <w:t xml:space="preserve"> </w:t>
      </w:r>
      <w:r>
        <w:t xml:space="preserve">with the names of 3 of your friends.</w:t>
      </w:r>
    </w:p>
    <w:p>
      <w:pPr>
        <w:numPr>
          <w:ilvl w:val="1"/>
          <w:numId w:val="1027"/>
        </w:numPr>
      </w:pPr>
      <w:r>
        <w:t xml:space="preserve">Create an</w:t>
      </w:r>
      <w:r>
        <w:t xml:space="preserve"> </w:t>
      </w:r>
      <w:r>
        <w:rPr>
          <w:b/>
          <w:bCs/>
        </w:rPr>
        <w:t xml:space="preserve">integer vector</w:t>
      </w:r>
      <w:r>
        <w:t xml:space="preserve"> </w:t>
      </w:r>
      <w:r>
        <w:t xml:space="preserve">called</w:t>
      </w:r>
      <w:r>
        <w:t xml:space="preserve"> </w:t>
      </w:r>
      <w:r>
        <w:rPr>
          <w:rStyle w:val="VerbatimChar"/>
        </w:rPr>
        <w:t xml:space="preserve">years</w:t>
      </w:r>
      <w:r>
        <w:t xml:space="preserve"> </w:t>
      </w:r>
      <w:r>
        <w:t xml:space="preserve">with the number of years you’ve been friends (use</w:t>
      </w:r>
      <w:r>
        <w:t xml:space="preserve"> </w:t>
      </w:r>
      <w:r>
        <w:rPr>
          <w:rStyle w:val="VerbatimChar"/>
        </w:rPr>
        <w:t xml:space="preserve">1</w:t>
      </w:r>
      <w:r>
        <w:t xml:space="preserve"> </w:t>
      </w:r>
      <w:r>
        <w:t xml:space="preserve">for friendships less than a year).</w:t>
      </w:r>
    </w:p>
    <w:p>
      <w:pPr>
        <w:numPr>
          <w:ilvl w:val="1"/>
          <w:numId w:val="1027"/>
        </w:numPr>
      </w:pPr>
      <w:r>
        <w:t xml:space="preserve">Create a</w:t>
      </w:r>
      <w:r>
        <w:t xml:space="preserve"> </w:t>
      </w:r>
      <w:r>
        <w:rPr>
          <w:b/>
          <w:bCs/>
        </w:rPr>
        <w:t xml:space="preserve">numeric vector</w:t>
      </w:r>
      <w:r>
        <w:t xml:space="preserve"> </w:t>
      </w:r>
      <w:r>
        <w:t xml:space="preserve">called</w:t>
      </w:r>
      <w:r>
        <w:t xml:space="preserve"> </w:t>
      </w:r>
      <w:r>
        <w:rPr>
          <w:rStyle w:val="VerbatimChar"/>
        </w:rPr>
        <w:t xml:space="preserve">extra</w:t>
      </w:r>
      <w:r>
        <w:t xml:space="preserve"> </w:t>
      </w:r>
      <w:r>
        <w:t xml:space="preserve">with their extraversion scores (out of 5).</w:t>
      </w:r>
    </w:p>
    <w:p>
      <w:pPr>
        <w:numPr>
          <w:ilvl w:val="1"/>
          <w:numId w:val="1027"/>
        </w:numPr>
      </w:pPr>
      <w:r>
        <w:t xml:space="preserve">Create a</w:t>
      </w:r>
      <w:r>
        <w:t xml:space="preserve"> </w:t>
      </w:r>
      <w:r>
        <w:rPr>
          <w:b/>
          <w:bCs/>
        </w:rPr>
        <w:t xml:space="preserve">logical vector</w:t>
      </w:r>
      <w:r>
        <w:t xml:space="preserve"> </w:t>
      </w:r>
      <w:r>
        <w:t xml:space="preserve">called</w:t>
      </w:r>
      <w:r>
        <w:t xml:space="preserve"> </w:t>
      </w:r>
      <w:r>
        <w:rPr>
          <w:rStyle w:val="VerbatimChar"/>
        </w:rPr>
        <w:t xml:space="preserve">galway</w:t>
      </w:r>
      <w:r>
        <w:t xml:space="preserve"> </w:t>
      </w:r>
      <w:r>
        <w:t xml:space="preserve">to indicate whether each friend lives in Galway (</w:t>
      </w:r>
      <w:r>
        <w:rPr>
          <w:rStyle w:val="VerbatimChar"/>
        </w:rPr>
        <w:t xml:space="preserve">TRUE</w:t>
      </w:r>
      <w:r>
        <w:t xml:space="preserve">) or not (</w:t>
      </w:r>
      <w:r>
        <w:rPr>
          <w:rStyle w:val="VerbatimChar"/>
        </w:rPr>
        <w:t xml:space="preserve">FALSE</w:t>
      </w:r>
      <w:r>
        <w:t xml:space="preserve">).</w:t>
      </w:r>
    </w:p>
    <w:p>
      <w:pPr>
        <w:numPr>
          <w:ilvl w:val="1"/>
          <w:numId w:val="1027"/>
        </w:numPr>
      </w:pPr>
      <w:r>
        <w:t xml:space="preserve">Use the</w:t>
      </w:r>
      <w:r>
        <w:t xml:space="preserve"> </w:t>
      </w:r>
      <w:r>
        <w:rPr>
          <w:rStyle w:val="VerbatimChar"/>
        </w:rPr>
        <w:t xml:space="preserve">class()</w:t>
      </w:r>
      <w:r>
        <w:t xml:space="preserve"> </w:t>
      </w:r>
      <w:r>
        <w:t xml:space="preserve">function to check the data type of each vector.</w:t>
      </w:r>
    </w:p>
    <w:p>
      <w:pPr>
        <w:numPr>
          <w:ilvl w:val="0"/>
          <w:numId w:val="1026"/>
        </w:numPr>
      </w:pPr>
      <w:r>
        <w:rPr>
          <w:b/>
          <w:bCs/>
        </w:rPr>
        <w:t xml:space="preserve">Index Specific Elements</w:t>
      </w:r>
      <w:r>
        <w:br/>
      </w:r>
      <w:r>
        <w:t xml:space="preserve">Extract the 2nd, 4th, and 6th elements from each of the following vectors. Copy, paste, and run the code before attempting this.</w:t>
      </w:r>
    </w:p>
    <w:p>
      <w:pPr>
        <w:pStyle w:val="SourceCode"/>
      </w:pPr>
      <w:r>
        <w:rPr>
          <w:rStyle w:val="NormalTok"/>
        </w:rPr>
        <w:t xml:space="preserve">vect1 </w:t>
      </w:r>
      <w:r>
        <w:rPr>
          <w:rStyle w:val="OtherTok"/>
        </w:rPr>
        <w:t xml:space="preserve">&lt;-</w:t>
      </w:r>
      <w:r>
        <w:rPr>
          <w:rStyle w:val="NormalTok"/>
        </w:rPr>
        <w:t xml:space="preserve"> </w:t>
      </w:r>
      <w:r>
        <w:rPr>
          <w:rStyle w:val="FunctionTok"/>
        </w:rPr>
        <w:t xml:space="preserve">c</w:t>
      </w:r>
      <w:r>
        <w:rPr>
          <w:rStyle w:val="NormalTok"/>
        </w:rPr>
        <w:t xml:space="preserve">(</w:t>
      </w:r>
      <w:r>
        <w:rPr>
          <w:rStyle w:val="StringTok"/>
        </w:rPr>
        <w:t xml:space="preserve">"No, not this element"</w:t>
      </w:r>
      <w:r>
        <w:rPr>
          <w:rStyle w:val="NormalTok"/>
        </w:rPr>
        <w:t xml:space="preserve">, </w:t>
      </w:r>
      <w:r>
        <w:rPr>
          <w:rStyle w:val="StringTok"/>
        </w:rPr>
        <w:t xml:space="preserve">"Yes, this element"</w:t>
      </w:r>
      <w:r>
        <w:rPr>
          <w:rStyle w:val="NormalTok"/>
        </w:rPr>
        <w:t xml:space="preserve">, </w:t>
      </w:r>
      <w:r>
        <w:rPr>
          <w:rStyle w:val="StringTok"/>
        </w:rPr>
        <w:t xml:space="preserve">"No, not this element"</w:t>
      </w:r>
      <w:r>
        <w:rPr>
          <w:rStyle w:val="NormalTok"/>
        </w:rPr>
        <w:t xml:space="preserve">, </w:t>
      </w:r>
      <w:r>
        <w:rPr>
          <w:rStyle w:val="StringTok"/>
        </w:rPr>
        <w:t xml:space="preserve">"Yes, this element"</w:t>
      </w:r>
      <w:r>
        <w:rPr>
          <w:rStyle w:val="NormalTok"/>
        </w:rPr>
        <w:t xml:space="preserve">, </w:t>
      </w:r>
      <w:r>
        <w:rPr>
          <w:rStyle w:val="StringTok"/>
        </w:rPr>
        <w:t xml:space="preserve">"No, not this element"</w:t>
      </w:r>
      <w:r>
        <w:rPr>
          <w:rStyle w:val="NormalTok"/>
        </w:rPr>
        <w:t xml:space="preserve">, </w:t>
      </w:r>
      <w:r>
        <w:rPr>
          <w:rStyle w:val="StringTok"/>
        </w:rPr>
        <w:t xml:space="preserve">"Yes, this element"</w:t>
      </w:r>
      <w:r>
        <w:rPr>
          <w:rStyle w:val="NormalTok"/>
        </w:rPr>
        <w:t xml:space="preserve">)</w:t>
      </w:r>
      <w:r>
        <w:br/>
      </w:r>
      <w:r>
        <w:br/>
      </w:r>
      <w:r>
        <w:rPr>
          <w:rStyle w:val="NormalTok"/>
        </w:rPr>
        <w:t xml:space="preserve">vect2 </w:t>
      </w:r>
      <w:r>
        <w:rPr>
          <w:rStyle w:val="OtherTok"/>
        </w:rPr>
        <w:t xml:space="preserve">&lt;-</w:t>
      </w:r>
      <w:r>
        <w:rPr>
          <w:rStyle w:val="NormalTok"/>
        </w:rPr>
        <w:t xml:space="preserve"> </w:t>
      </w:r>
      <w:r>
        <w:rPr>
          <w:rStyle w:val="FunctionTok"/>
        </w:rPr>
        <w:t xml:space="preserve">c</w:t>
      </w:r>
      <w:r>
        <w:rPr>
          <w:rStyle w:val="NormalTok"/>
        </w:rPr>
        <w:t xml:space="preserve">(</w:t>
      </w:r>
      <w:r>
        <w:rPr>
          <w:rStyle w:val="DecValTok"/>
        </w:rPr>
        <w:t xml:space="preserve">0</w:t>
      </w:r>
      <w:r>
        <w:rPr>
          <w:rStyle w:val="NormalTok"/>
        </w:rPr>
        <w:t xml:space="preserve">, </w:t>
      </w:r>
      <w:r>
        <w:rPr>
          <w:rStyle w:val="DecValTok"/>
        </w:rPr>
        <w:t xml:space="preserve">1</w:t>
      </w:r>
      <w:r>
        <w:rPr>
          <w:rStyle w:val="NormalTok"/>
        </w:rPr>
        <w:t xml:space="preserve">, </w:t>
      </w:r>
      <w:r>
        <w:rPr>
          <w:rStyle w:val="DecValTok"/>
        </w:rPr>
        <w:t xml:space="preserve">0</w:t>
      </w:r>
      <w:r>
        <w:rPr>
          <w:rStyle w:val="NormalTok"/>
        </w:rPr>
        <w:t xml:space="preserve">, </w:t>
      </w:r>
      <w:r>
        <w:rPr>
          <w:rStyle w:val="DecValTok"/>
        </w:rPr>
        <w:t xml:space="preserve">1</w:t>
      </w:r>
      <w:r>
        <w:rPr>
          <w:rStyle w:val="NormalTok"/>
        </w:rPr>
        <w:t xml:space="preserve">, </w:t>
      </w:r>
      <w:r>
        <w:rPr>
          <w:rStyle w:val="DecValTok"/>
        </w:rPr>
        <w:t xml:space="preserve">0</w:t>
      </w:r>
      <w:r>
        <w:rPr>
          <w:rStyle w:val="NormalTok"/>
        </w:rPr>
        <w:t xml:space="preserve">, </w:t>
      </w:r>
      <w:r>
        <w:rPr>
          <w:rStyle w:val="DecValTok"/>
        </w:rPr>
        <w:t xml:space="preserve">1</w:t>
      </w:r>
      <w:r>
        <w:rPr>
          <w:rStyle w:val="NormalTok"/>
        </w:rPr>
        <w:t xml:space="preserve">)</w:t>
      </w:r>
      <w:r>
        <w:br/>
      </w:r>
      <w:r>
        <w:br/>
      </w:r>
      <w:r>
        <w:rPr>
          <w:rStyle w:val="NormalTok"/>
        </w:rPr>
        <w:t xml:space="preserve">vect3 </w:t>
      </w:r>
      <w:r>
        <w:rPr>
          <w:rStyle w:val="OtherTok"/>
        </w:rPr>
        <w:t xml:space="preserve">&lt;-</w:t>
      </w:r>
      <w:r>
        <w:rPr>
          <w:rStyle w:val="NormalTok"/>
        </w:rPr>
        <w:t xml:space="preserve"> </w:t>
      </w:r>
      <w:r>
        <w:rPr>
          <w:rStyle w:val="FunctionTok"/>
        </w:rPr>
        <w:t xml:space="preserve">c</w:t>
      </w:r>
      <w:r>
        <w:rPr>
          <w:rStyle w:val="NormalTok"/>
        </w:rPr>
        <w:t xml:space="preserve">(</w:t>
      </w:r>
      <w:r>
        <w:rPr>
          <w:rStyle w:val="StringTok"/>
        </w:rPr>
        <w:t xml:space="preserve">"FALSE"</w:t>
      </w:r>
      <w:r>
        <w:rPr>
          <w:rStyle w:val="NormalTok"/>
        </w:rPr>
        <w:t xml:space="preserve">, </w:t>
      </w:r>
      <w:r>
        <w:rPr>
          <w:rStyle w:val="StringTok"/>
        </w:rPr>
        <w:t xml:space="preserve">"TRUE"</w:t>
      </w:r>
      <w:r>
        <w:rPr>
          <w:rStyle w:val="NormalTok"/>
        </w:rPr>
        <w:t xml:space="preserve">, </w:t>
      </w:r>
      <w:r>
        <w:rPr>
          <w:rStyle w:val="StringTok"/>
        </w:rPr>
        <w:t xml:space="preserve">"FALSE"</w:t>
      </w:r>
      <w:r>
        <w:rPr>
          <w:rStyle w:val="NormalTok"/>
        </w:rPr>
        <w:t xml:space="preserve">, </w:t>
      </w:r>
      <w:r>
        <w:rPr>
          <w:rStyle w:val="StringTok"/>
        </w:rPr>
        <w:t xml:space="preserve">"TRUE"</w:t>
      </w:r>
      <w:r>
        <w:rPr>
          <w:rStyle w:val="NormalTok"/>
        </w:rPr>
        <w:t xml:space="preserve">, </w:t>
      </w:r>
      <w:r>
        <w:rPr>
          <w:rStyle w:val="StringTok"/>
        </w:rPr>
        <w:t xml:space="preserve">"FALSE"</w:t>
      </w:r>
      <w:r>
        <w:rPr>
          <w:rStyle w:val="NormalTok"/>
        </w:rPr>
        <w:t xml:space="preserve">, </w:t>
      </w:r>
      <w:r>
        <w:rPr>
          <w:rStyle w:val="StringTok"/>
        </w:rPr>
        <w:t xml:space="preserve">"TRUE"</w:t>
      </w:r>
      <w:r>
        <w:rPr>
          <w:rStyle w:val="NormalTok"/>
        </w:rPr>
        <w:t xml:space="preserve">)</w:t>
      </w:r>
    </w:p>
    <w:p>
      <w:pPr>
        <w:pStyle w:val="Compact"/>
        <w:numPr>
          <w:ilvl w:val="0"/>
          <w:numId w:val="1028"/>
        </w:numPr>
      </w:pPr>
      <w:r>
        <w:rPr>
          <w:b/>
          <w:bCs/>
        </w:rPr>
        <w:t xml:space="preserve">Extract and Save the Bottom 3 Marks</w:t>
      </w:r>
    </w:p>
    <w:p>
      <w:pPr>
        <w:numPr>
          <w:ilvl w:val="1"/>
          <w:numId w:val="1029"/>
        </w:numPr>
      </w:pPr>
      <w:r>
        <w:t xml:space="preserve">How would you extract and save the</w:t>
      </w:r>
      <w:r>
        <w:t xml:space="preserve"> </w:t>
      </w:r>
      <w:r>
        <w:rPr>
          <w:b/>
          <w:bCs/>
        </w:rPr>
        <w:t xml:space="preserve">lowest 3 marks</w:t>
      </w:r>
      <w:r>
        <w:t xml:space="preserve"> </w:t>
      </w:r>
      <w:r>
        <w:t xml:space="preserve">from the</w:t>
      </w:r>
      <w:r>
        <w:t xml:space="preserve"> </w:t>
      </w:r>
      <w:r>
        <w:rPr>
          <w:rStyle w:val="VerbatimChar"/>
        </w:rPr>
        <w:t xml:space="preserve">rintro_marks</w:t>
      </w:r>
      <w:r>
        <w:t xml:space="preserve"> </w:t>
      </w:r>
      <w:r>
        <w:t xml:space="preserve">vector? Try it. Make sure to create the variable in your script first.</w:t>
      </w:r>
    </w:p>
    <w:p>
      <w:pPr>
        <w:pStyle w:val="SourceCode"/>
        <w:numPr>
          <w:ilvl w:val="1"/>
          <w:numId w:val="1000"/>
        </w:numPr>
      </w:pPr>
      <w:r>
        <w:rPr>
          <w:rStyle w:val="NormalTok"/>
        </w:rPr>
        <w:t xml:space="preserve">rintro_marks </w:t>
      </w:r>
      <w:r>
        <w:rPr>
          <w:rStyle w:val="OtherTok"/>
        </w:rPr>
        <w:t xml:space="preserve">&lt;-</w:t>
      </w:r>
      <w:r>
        <w:rPr>
          <w:rStyle w:val="NormalTok"/>
        </w:rPr>
        <w:t xml:space="preserve"> </w:t>
      </w:r>
      <w:r>
        <w:rPr>
          <w:rStyle w:val="FunctionTok"/>
        </w:rPr>
        <w:t xml:space="preserve">c</w:t>
      </w:r>
      <w:r>
        <w:rPr>
          <w:rStyle w:val="NormalTok"/>
        </w:rPr>
        <w:t xml:space="preserve">(</w:t>
      </w:r>
      <w:r>
        <w:rPr>
          <w:rStyle w:val="DecValTok"/>
        </w:rPr>
        <w:t xml:space="preserve">69</w:t>
      </w:r>
      <w:r>
        <w:rPr>
          <w:rStyle w:val="NormalTok"/>
        </w:rPr>
        <w:t xml:space="preserve">, </w:t>
      </w:r>
      <w:r>
        <w:rPr>
          <w:rStyle w:val="DecValTok"/>
        </w:rPr>
        <w:t xml:space="preserve">65</w:t>
      </w:r>
      <w:r>
        <w:rPr>
          <w:rStyle w:val="NormalTok"/>
        </w:rPr>
        <w:t xml:space="preserve">, </w:t>
      </w:r>
      <w:r>
        <w:rPr>
          <w:rStyle w:val="DecValTok"/>
        </w:rPr>
        <w:t xml:space="preserve">80</w:t>
      </w:r>
      <w:r>
        <w:rPr>
          <w:rStyle w:val="NormalTok"/>
        </w:rPr>
        <w:t xml:space="preserve">, </w:t>
      </w:r>
      <w:r>
        <w:rPr>
          <w:rStyle w:val="DecValTok"/>
        </w:rPr>
        <w:t xml:space="preserve">77</w:t>
      </w:r>
      <w:r>
        <w:rPr>
          <w:rStyle w:val="NormalTok"/>
        </w:rPr>
        <w:t xml:space="preserve">, </w:t>
      </w:r>
      <w:r>
        <w:rPr>
          <w:rStyle w:val="DecValTok"/>
        </w:rPr>
        <w:t xml:space="preserve">86</w:t>
      </w:r>
      <w:r>
        <w:rPr>
          <w:rStyle w:val="NormalTok"/>
        </w:rPr>
        <w:t xml:space="preserve">, </w:t>
      </w:r>
      <w:r>
        <w:rPr>
          <w:rStyle w:val="DecValTok"/>
        </w:rPr>
        <w:t xml:space="preserve">88</w:t>
      </w:r>
      <w:r>
        <w:rPr>
          <w:rStyle w:val="NormalTok"/>
        </w:rPr>
        <w:t xml:space="preserve">, </w:t>
      </w:r>
      <w:r>
        <w:rPr>
          <w:rStyle w:val="DecValTok"/>
        </w:rPr>
        <w:t xml:space="preserve">92</w:t>
      </w:r>
      <w:r>
        <w:rPr>
          <w:rStyle w:val="NormalTok"/>
        </w:rPr>
        <w:t xml:space="preserve">, </w:t>
      </w:r>
      <w:r>
        <w:rPr>
          <w:rStyle w:val="DecValTok"/>
        </w:rPr>
        <w:t xml:space="preserve">71</w:t>
      </w:r>
      <w:r>
        <w:rPr>
          <w:rStyle w:val="NormalTok"/>
        </w:rPr>
        <w:t xml:space="preserve">)</w:t>
      </w:r>
    </w:p>
    <w:p>
      <w:pPr>
        <w:numPr>
          <w:ilvl w:val="1"/>
          <w:numId w:val="1029"/>
        </w:numPr>
      </w:pPr>
      <w:r>
        <w:rPr>
          <w:b/>
          <w:bCs/>
        </w:rPr>
        <w:t xml:space="preserve">Hint</w:t>
      </w:r>
      <w:r>
        <w:t xml:space="preserve">: Use the</w:t>
      </w:r>
      <w:r>
        <w:t xml:space="preserve"> </w:t>
      </w:r>
      <w:r>
        <w:rPr>
          <w:rStyle w:val="VerbatimChar"/>
        </w:rPr>
        <w:t xml:space="preserve">sort()</w:t>
      </w:r>
      <w:r>
        <w:t xml:space="preserve"> </w:t>
      </w:r>
      <w:r>
        <w:t xml:space="preserve">function as shown in the examples.</w:t>
      </w:r>
    </w:p>
    <w:p>
      <w:pPr>
        <w:numPr>
          <w:ilvl w:val="1"/>
          <w:numId w:val="1029"/>
        </w:numPr>
      </w:pPr>
      <w:r>
        <w:rPr>
          <w:b/>
          <w:bCs/>
        </w:rPr>
        <w:t xml:space="preserve">Bonus</w:t>
      </w:r>
      <w:r>
        <w:t xml:space="preserve">: Calculate the mean of the bottom 3 marks (use</w:t>
      </w:r>
      <w:r>
        <w:t xml:space="preserve"> </w:t>
      </w:r>
      <w:r>
        <w:rPr>
          <w:rStyle w:val="VerbatimChar"/>
        </w:rPr>
        <w:t xml:space="preserve">mean()</w:t>
      </w:r>
      <w:r>
        <w:t xml:space="preserve"> </w:t>
      </w:r>
      <w:r>
        <w:t xml:space="preserve">function).</w:t>
      </w:r>
    </w:p>
    <w:bookmarkEnd w:id="94"/>
    <w:bookmarkEnd w:id="95"/>
    <w:bookmarkStart w:id="96" w:name="keyboard-shortcuts-in-rstudio"/>
    <w:p>
      <w:pPr>
        <w:pStyle w:val="Heading2"/>
      </w:pPr>
      <w:r>
        <w:t xml:space="preserve">Keyboard Shortcuts in RStudio</w:t>
      </w:r>
    </w:p>
    <w:p>
      <w:pPr>
        <w:pStyle w:val="FirstParagraph"/>
      </w:pPr>
      <w:r>
        <w:t xml:space="preserve">Here are some useful keyboard shortcuts in RStudio.</w:t>
      </w:r>
    </w:p>
    <w:tbl>
      <w:tblPr>
        <w:tblStyle w:val="Table"/>
        <w:tblW w:type="pct" w:w="5000"/>
        <w:tblLayout w:type="fixed"/>
        <w:tblLook w:firstRow="1" w:lastRow="0" w:firstColumn="0" w:lastColumn="0" w:noHBand="0" w:noVBand="0" w:val="0020"/>
      </w:tblPr>
      <w:tblGrid>
        <w:gridCol w:w="3630"/>
        <w:gridCol w:w="2200"/>
        <w:gridCol w:w="2090"/>
      </w:tblGrid>
      <w:tr>
        <w:trPr>
          <w:tblHeader w:val="on"/>
        </w:trPr>
        <w:tc>
          <w:tcPr/>
          <w:p>
            <w:pPr>
              <w:pStyle w:val="Compact"/>
            </w:pPr>
            <w:r>
              <w:rPr>
                <w:b/>
                <w:bCs/>
              </w:rPr>
              <w:t xml:space="preserve">Action</w:t>
            </w:r>
          </w:p>
        </w:tc>
        <w:tc>
          <w:tcPr/>
          <w:p>
            <w:pPr>
              <w:pStyle w:val="Compact"/>
            </w:pPr>
            <w:r>
              <w:rPr>
                <w:b/>
                <w:bCs/>
              </w:rPr>
              <w:t xml:space="preserve">Windows</w:t>
            </w:r>
          </w:p>
        </w:tc>
        <w:tc>
          <w:tcPr/>
          <w:p>
            <w:pPr>
              <w:pStyle w:val="Compact"/>
            </w:pPr>
            <w:r>
              <w:rPr>
                <w:b/>
                <w:bCs/>
              </w:rPr>
              <w:t xml:space="preserve">Mac</w:t>
            </w:r>
          </w:p>
        </w:tc>
      </w:tr>
      <w:tr>
        <w:tc>
          <w:tcPr/>
          <w:p>
            <w:pPr>
              <w:pStyle w:val="Compact"/>
            </w:pPr>
            <w:r>
              <w:t xml:space="preserve">Create a new script</w:t>
            </w:r>
          </w:p>
        </w:tc>
        <w:tc>
          <w:tcPr/>
          <w:p>
            <w:pPr>
              <w:pStyle w:val="Compact"/>
            </w:pPr>
            <w:r>
              <w:rPr>
                <w:rStyle w:val="VerbatimChar"/>
              </w:rPr>
              <w:t xml:space="preserve">Ctrl + Shift + N</w:t>
            </w:r>
          </w:p>
        </w:tc>
        <w:tc>
          <w:tcPr/>
          <w:p>
            <w:pPr>
              <w:pStyle w:val="Compact"/>
            </w:pPr>
            <w:r>
              <w:rPr>
                <w:rStyle w:val="VerbatimChar"/>
              </w:rPr>
              <w:t xml:space="preserve">Cmd + Shift + N</w:t>
            </w:r>
          </w:p>
        </w:tc>
      </w:tr>
      <w:tr>
        <w:tc>
          <w:tcPr/>
          <w:p>
            <w:pPr>
              <w:pStyle w:val="Compact"/>
            </w:pPr>
            <w:r>
              <w:t xml:space="preserve">Save the current script</w:t>
            </w:r>
          </w:p>
        </w:tc>
        <w:tc>
          <w:tcPr/>
          <w:p>
            <w:pPr>
              <w:pStyle w:val="Compact"/>
            </w:pPr>
            <w:r>
              <w:rPr>
                <w:rStyle w:val="VerbatimChar"/>
              </w:rPr>
              <w:t xml:space="preserve">Ctrl + S</w:t>
            </w:r>
          </w:p>
        </w:tc>
        <w:tc>
          <w:tcPr/>
          <w:p>
            <w:pPr>
              <w:pStyle w:val="Compact"/>
            </w:pPr>
            <w:r>
              <w:rPr>
                <w:rStyle w:val="VerbatimChar"/>
              </w:rPr>
              <w:t xml:space="preserve">Cmd + S</w:t>
            </w:r>
          </w:p>
        </w:tc>
      </w:tr>
      <w:tr>
        <w:tc>
          <w:tcPr/>
          <w:p>
            <w:pPr>
              <w:pStyle w:val="Compact"/>
            </w:pPr>
            <w:r>
              <w:t xml:space="preserve">Run the current line or code</w:t>
            </w:r>
          </w:p>
        </w:tc>
        <w:tc>
          <w:tcPr/>
          <w:p>
            <w:pPr>
              <w:pStyle w:val="Compact"/>
            </w:pPr>
            <w:r>
              <w:rPr>
                <w:rStyle w:val="VerbatimChar"/>
              </w:rPr>
              <w:t xml:space="preserve">Ctrl + Enter</w:t>
            </w:r>
          </w:p>
        </w:tc>
        <w:tc>
          <w:tcPr/>
          <w:p>
            <w:pPr>
              <w:pStyle w:val="Compact"/>
            </w:pPr>
            <w:r>
              <w:rPr>
                <w:rStyle w:val="VerbatimChar"/>
              </w:rPr>
              <w:t xml:space="preserve">Cmd + Enter</w:t>
            </w:r>
          </w:p>
        </w:tc>
      </w:tr>
      <w:tr>
        <w:tc>
          <w:tcPr/>
          <w:p>
            <w:pPr>
              <w:pStyle w:val="Compact"/>
            </w:pPr>
            <w:r>
              <w:t xml:space="preserve">Insert assignment operator</w:t>
            </w:r>
            <w:r>
              <w:t xml:space="preserve"> </w:t>
            </w:r>
            <w:r>
              <w:rPr>
                <w:rStyle w:val="VerbatimChar"/>
              </w:rPr>
              <w:t xml:space="preserve">&lt;-</w:t>
            </w:r>
          </w:p>
        </w:tc>
        <w:tc>
          <w:tcPr/>
          <w:p>
            <w:pPr>
              <w:pStyle w:val="Compact"/>
            </w:pPr>
            <w:r>
              <w:rPr>
                <w:rStyle w:val="VerbatimChar"/>
              </w:rPr>
              <w:t xml:space="preserve">Alt + -</w:t>
            </w:r>
          </w:p>
        </w:tc>
        <w:tc>
          <w:tcPr/>
          <w:p>
            <w:pPr>
              <w:pStyle w:val="Compact"/>
            </w:pPr>
            <w:r>
              <w:rPr>
                <w:rStyle w:val="VerbatimChar"/>
              </w:rPr>
              <w:t xml:space="preserve">Option + -</w:t>
            </w:r>
          </w:p>
        </w:tc>
      </w:tr>
      <w:tr>
        <w:tc>
          <w:tcPr/>
          <w:p>
            <w:pPr>
              <w:pStyle w:val="Compact"/>
            </w:pPr>
            <w:r>
              <w:t xml:space="preserve">Comment/Uncomment lines</w:t>
            </w:r>
          </w:p>
        </w:tc>
        <w:tc>
          <w:tcPr/>
          <w:p>
            <w:pPr>
              <w:pStyle w:val="Compact"/>
            </w:pPr>
            <w:r>
              <w:rPr>
                <w:rStyle w:val="VerbatimChar"/>
              </w:rPr>
              <w:t xml:space="preserve">Ctrl + Shift + C</w:t>
            </w:r>
          </w:p>
        </w:tc>
        <w:tc>
          <w:tcPr/>
          <w:p>
            <w:pPr>
              <w:pStyle w:val="Compact"/>
            </w:pPr>
            <w:r>
              <w:rPr>
                <w:rStyle w:val="VerbatimChar"/>
              </w:rPr>
              <w:t xml:space="preserve">Cmd + Shift + C</w:t>
            </w:r>
          </w:p>
        </w:tc>
      </w:tr>
    </w:tbl>
    <w:bookmarkEnd w:id="96"/>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99411">
    <w:nsid w:val="00A99411"/>
    <w:multiLevelType w:val="multilevel"/>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91">
    <w:nsid w:val="0000A991"/>
    <w:multiLevelType w:val="multilevel"/>
    <w:lvl w:ilvl="0">
      <w:numFmt w:val="bullet"/>
      <w:lvlText w:val=""/>
      <w:lvlJc w:val="left"/>
      <w:pPr>
        <w:ind w:left="720" w:hanging="360"/>
      </w:pPr>
      <w:rPr>
        <w:rFonts w:ascii="Symbol" w:hAnsi="Symbol" w:cs="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abstractNum w:abstractNumId="99413">
    <w:nsid w:val="00A99413"/>
    <w:multiLevelType w:val="multilevel"/>
    <w:lvl w:ilvl="0">
      <w:start w:val="3"/>
      <w:numFmt w:val="decimal"/>
      <w:lvlText w:val="%1."/>
      <w:lvlJc w:val="left"/>
      <w:pPr>
        <w:ind w:left="720" w:hanging="360"/>
      </w:pPr>
    </w:lvl>
    <w:lvl w:ilvl="1">
      <w:start w:val="3"/>
      <w:numFmt w:val="decimal"/>
      <w:lvlText w:val="%2."/>
      <w:lvlJc w:val="left"/>
      <w:pPr>
        <w:ind w:left="1440" w:hanging="360"/>
      </w:pPr>
    </w:lvl>
    <w:lvl w:ilvl="2">
      <w:start w:val="3"/>
      <w:numFmt w:val="decimal"/>
      <w:lvlText w:val="%3."/>
      <w:lvlJc w:val="left"/>
      <w:pPr>
        <w:ind w:left="2160" w:hanging="360"/>
      </w:pPr>
    </w:lvl>
    <w:lvl w:ilvl="3">
      <w:start w:val="3"/>
      <w:numFmt w:val="decimal"/>
      <w:lvlText w:val="%4."/>
      <w:lvlJc w:val="left"/>
      <w:pPr>
        <w:ind w:left="2880" w:hanging="360"/>
      </w:pPr>
    </w:lvl>
    <w:lvl w:ilvl="4">
      <w:start w:val="3"/>
      <w:numFmt w:val="decimal"/>
      <w:lvlText w:val="%5."/>
      <w:lvlJc w:val="left"/>
      <w:pPr>
        <w:ind w:left="3600" w:hanging="360"/>
      </w:pPr>
    </w:lvl>
    <w:lvl w:ilvl="5">
      <w:start w:val="3"/>
      <w:numFmt w:val="decimal"/>
      <w:lvlText w:val="%6."/>
      <w:lvlJc w:val="left"/>
      <w:pPr>
        <w:ind w:left="4320" w:hanging="360"/>
      </w:pPr>
    </w:lvl>
    <w:lvl w:ilvl="6">
      <w:start w:val="3"/>
      <w:numFmt w:val="decimal"/>
      <w:lvlText w:val="%7."/>
      <w:lvlJc w:val="left"/>
      <w:pPr>
        <w:ind w:left="5040" w:hanging="360"/>
      </w:pPr>
    </w:lvl>
    <w:lvl w:ilvl="7">
      <w:start w:val="3"/>
      <w:numFmt w:val="decimal"/>
      <w:lvlText w:val="%8."/>
      <w:lvlJc w:val="left"/>
      <w:pPr>
        <w:ind w:left="5760" w:hanging="360"/>
      </w:pPr>
    </w:lvl>
    <w:lvl w:ilvl="8">
      <w:start w:val="3"/>
      <w:numFmt w:val="decimal"/>
      <w:lvlText w:val="%9."/>
      <w:lvlJc w:val="left"/>
      <w:pPr>
        <w:ind w:left="6480" w:hanging="360"/>
      </w:pPr>
    </w:lvl>
  </w:abstractNum>
  <w:abstractNum w:abstractNumId="99414">
    <w:nsid w:val="00A99414"/>
    <w:multiLevelType w:val="multilevel"/>
    <w:lvl w:ilvl="0">
      <w:start w:val="4"/>
      <w:numFmt w:val="decimal"/>
      <w:lvlText w:val="%1."/>
      <w:lvlJc w:val="left"/>
      <w:pPr>
        <w:ind w:left="720" w:hanging="360"/>
      </w:pPr>
    </w:lvl>
    <w:lvl w:ilvl="1">
      <w:start w:val="4"/>
      <w:numFmt w:val="decimal"/>
      <w:lvlText w:val="%2."/>
      <w:lvlJc w:val="left"/>
      <w:pPr>
        <w:ind w:left="1440" w:hanging="360"/>
      </w:pPr>
    </w:lvl>
    <w:lvl w:ilvl="2">
      <w:start w:val="4"/>
      <w:numFmt w:val="decimal"/>
      <w:lvlText w:val="%3."/>
      <w:lvlJc w:val="left"/>
      <w:pPr>
        <w:ind w:left="2160" w:hanging="360"/>
      </w:pPr>
    </w:lvl>
    <w:lvl w:ilvl="3">
      <w:start w:val="4"/>
      <w:numFmt w:val="decimal"/>
      <w:lvlText w:val="%4."/>
      <w:lvlJc w:val="left"/>
      <w:pPr>
        <w:ind w:left="2880" w:hanging="360"/>
      </w:pPr>
    </w:lvl>
    <w:lvl w:ilvl="4">
      <w:start w:val="4"/>
      <w:numFmt w:val="decimal"/>
      <w:lvlText w:val="%5."/>
      <w:lvlJc w:val="left"/>
      <w:pPr>
        <w:ind w:left="3600" w:hanging="360"/>
      </w:pPr>
    </w:lvl>
    <w:lvl w:ilvl="5">
      <w:start w:val="4"/>
      <w:numFmt w:val="decimal"/>
      <w:lvlText w:val="%6."/>
      <w:lvlJc w:val="left"/>
      <w:pPr>
        <w:ind w:left="4320" w:hanging="360"/>
      </w:pPr>
    </w:lvl>
    <w:lvl w:ilvl="6">
      <w:start w:val="4"/>
      <w:numFmt w:val="decimal"/>
      <w:lvlText w:val="%7."/>
      <w:lvlJc w:val="left"/>
      <w:pPr>
        <w:ind w:left="5040" w:hanging="360"/>
      </w:pPr>
    </w:lvl>
    <w:lvl w:ilvl="7">
      <w:start w:val="4"/>
      <w:numFmt w:val="decimal"/>
      <w:lvlText w:val="%8."/>
      <w:lvlJc w:val="left"/>
      <w:pPr>
        <w:ind w:left="5760" w:hanging="360"/>
      </w:pPr>
    </w:lvl>
    <w:lvl w:ilvl="8">
      <w:start w:val="4"/>
      <w:numFmt w:val="decimal"/>
      <w:lvlText w:val="%9."/>
      <w:lvlJc w:val="left"/>
      <w:pPr>
        <w:ind w:left="6480" w:hanging="360"/>
      </w:pPr>
    </w:lvl>
  </w:abstractNum>
  <w:abstractNum w:abstractNumId="99415">
    <w:nsid w:val="00A99415"/>
    <w:multiLevelType w:val="multilevel"/>
    <w:lvl w:ilvl="0">
      <w:start w:val="5"/>
      <w:numFmt w:val="decimal"/>
      <w:lvlText w:val="%1."/>
      <w:lvlJc w:val="left"/>
      <w:pPr>
        <w:ind w:left="720" w:hanging="360"/>
      </w:pPr>
    </w:lvl>
    <w:lvl w:ilvl="1">
      <w:start w:val="5"/>
      <w:numFmt w:val="decimal"/>
      <w:lvlText w:val="%2."/>
      <w:lvlJc w:val="left"/>
      <w:pPr>
        <w:ind w:left="1440" w:hanging="360"/>
      </w:pPr>
    </w:lvl>
    <w:lvl w:ilvl="2">
      <w:start w:val="5"/>
      <w:numFmt w:val="decimal"/>
      <w:lvlText w:val="%3."/>
      <w:lvlJc w:val="left"/>
      <w:pPr>
        <w:ind w:left="2160" w:hanging="360"/>
      </w:pPr>
    </w:lvl>
    <w:lvl w:ilvl="3">
      <w:start w:val="5"/>
      <w:numFmt w:val="decimal"/>
      <w:lvlText w:val="%4."/>
      <w:lvlJc w:val="left"/>
      <w:pPr>
        <w:ind w:left="2880" w:hanging="360"/>
      </w:pPr>
    </w:lvl>
    <w:lvl w:ilvl="4">
      <w:start w:val="5"/>
      <w:numFmt w:val="decimal"/>
      <w:lvlText w:val="%5."/>
      <w:lvlJc w:val="left"/>
      <w:pPr>
        <w:ind w:left="3600" w:hanging="360"/>
      </w:pPr>
    </w:lvl>
    <w:lvl w:ilvl="5">
      <w:start w:val="5"/>
      <w:numFmt w:val="decimal"/>
      <w:lvlText w:val="%6."/>
      <w:lvlJc w:val="left"/>
      <w:pPr>
        <w:ind w:left="4320" w:hanging="360"/>
      </w:pPr>
    </w:lvl>
    <w:lvl w:ilvl="6">
      <w:start w:val="5"/>
      <w:numFmt w:val="decimal"/>
      <w:lvlText w:val="%7."/>
      <w:lvlJc w:val="left"/>
      <w:pPr>
        <w:ind w:left="5040" w:hanging="360"/>
      </w:pPr>
    </w:lvl>
    <w:lvl w:ilvl="7">
      <w:start w:val="5"/>
      <w:numFmt w:val="decimal"/>
      <w:lvlText w:val="%8."/>
      <w:lvlJc w:val="left"/>
      <w:pPr>
        <w:ind w:left="5760" w:hanging="360"/>
      </w:pPr>
    </w:lvl>
    <w:lvl w:ilvl="8">
      <w:start w:val="5"/>
      <w:numFmt w:val="decimal"/>
      <w:lvlText w:val="%9."/>
      <w:lvlJc w:val="left"/>
      <w:pPr>
        <w:ind w:left="6480" w:hanging="360"/>
      </w:pPr>
    </w:lvl>
  </w:abstractNum>
  <w:num w:numId="1000">
    <w:abstractNumId w:val="990"/>
  </w:num>
  <w:num w:numId="1001">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2">
    <w:abstractNumId w:val="991"/>
  </w:num>
  <w:num w:numId="1003">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4">
    <w:abstractNumId w:val="991"/>
  </w:num>
  <w:num w:numId="1005">
    <w:abstractNumId w:val="99413"/>
    <w:lvlOverride w:ilvl="0">
      <w:startOverride w:val="3"/>
    </w:lvlOverride>
    <w:lvlOverride w:ilvl="1">
      <w:startOverride w:val="3"/>
    </w:lvlOverride>
    <w:lvlOverride w:ilvl="2">
      <w:startOverride w:val="3"/>
    </w:lvlOverride>
    <w:lvlOverride w:ilvl="3">
      <w:startOverride w:val="3"/>
    </w:lvlOverride>
    <w:lvlOverride w:ilvl="4">
      <w:startOverride w:val="3"/>
    </w:lvlOverride>
    <w:lvlOverride w:ilvl="5">
      <w:startOverride w:val="3"/>
    </w:lvlOverride>
    <w:lvlOverride w:ilvl="6">
      <w:startOverride w:val="3"/>
    </w:lvlOverride>
    <w:lvlOverride w:ilvl="7">
      <w:startOverride w:val="3"/>
    </w:lvlOverride>
    <w:lvlOverride w:ilvl="8">
      <w:startOverride w:val="3"/>
    </w:lvlOverride>
  </w:num>
  <w:num w:numId="1006">
    <w:abstractNumId w:val="99414"/>
    <w:lvlOverride w:ilvl="0">
      <w:startOverride w:val="4"/>
    </w:lvlOverride>
    <w:lvlOverride w:ilvl="1">
      <w:startOverride w:val="4"/>
    </w:lvlOverride>
    <w:lvlOverride w:ilvl="2">
      <w:startOverride w:val="4"/>
    </w:lvlOverride>
    <w:lvlOverride w:ilvl="3">
      <w:startOverride w:val="4"/>
    </w:lvlOverride>
    <w:lvlOverride w:ilvl="4">
      <w:startOverride w:val="4"/>
    </w:lvlOverride>
    <w:lvlOverride w:ilvl="5">
      <w:startOverride w:val="4"/>
    </w:lvlOverride>
    <w:lvlOverride w:ilvl="6">
      <w:startOverride w:val="4"/>
    </w:lvlOverride>
    <w:lvlOverride w:ilvl="7">
      <w:startOverride w:val="4"/>
    </w:lvlOverride>
    <w:lvlOverride w:ilvl="8">
      <w:startOverride w:val="4"/>
    </w:lvlOverride>
  </w:num>
  <w:num w:numId="1007">
    <w:abstractNumId w:val="99415"/>
    <w:lvlOverride w:ilvl="0">
      <w:startOverride w:val="5"/>
    </w:lvlOverride>
    <w:lvlOverride w:ilvl="1">
      <w:startOverride w:val="5"/>
    </w:lvlOverride>
    <w:lvlOverride w:ilvl="2">
      <w:startOverride w:val="5"/>
    </w:lvlOverride>
    <w:lvlOverride w:ilvl="3">
      <w:startOverride w:val="5"/>
    </w:lvlOverride>
    <w:lvlOverride w:ilvl="4">
      <w:startOverride w:val="5"/>
    </w:lvlOverride>
    <w:lvlOverride w:ilvl="5">
      <w:startOverride w:val="5"/>
    </w:lvlOverride>
    <w:lvlOverride w:ilvl="6">
      <w:startOverride w:val="5"/>
    </w:lvlOverride>
    <w:lvlOverride w:ilvl="7">
      <w:startOverride w:val="5"/>
    </w:lvlOverride>
    <w:lvlOverride w:ilvl="8">
      <w:startOverride w:val="5"/>
    </w:lvlOverride>
  </w:num>
  <w:num w:numId="1008">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9">
    <w:abstractNumId w:val="991"/>
  </w:num>
  <w:num w:numId="1010">
    <w:abstractNumId w:val="991"/>
  </w:num>
  <w:num w:numId="1011">
    <w:abstractNumId w:val="991"/>
  </w:num>
  <w:num w:numId="1012">
    <w:abstractNumId w:val="991"/>
  </w:num>
  <w:num w:numId="1013">
    <w:abstractNumId w:val="991"/>
  </w:num>
  <w:num w:numId="1014">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5">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6">
    <w:abstractNumId w:val="991"/>
  </w:num>
  <w:num w:numId="1017">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8">
    <w:abstractNumId w:val="991"/>
  </w:num>
  <w:num w:numId="1019">
    <w:abstractNumId w:val="991"/>
  </w:num>
  <w:num w:numId="1020">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1">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2">
    <w:abstractNumId w:val="991"/>
  </w:num>
  <w:num w:numId="1023">
    <w:abstractNumId w:val="991"/>
  </w:num>
  <w:num w:numId="1024">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5">
    <w:abstractNumId w:val="991"/>
  </w:num>
  <w:num w:numId="1026">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7">
    <w:abstractNumId w:val="991"/>
  </w:num>
  <w:num w:numId="1028">
    <w:abstractNumId w:val="99413"/>
    <w:lvlOverride w:ilvl="0">
      <w:startOverride w:val="3"/>
    </w:lvlOverride>
    <w:lvlOverride w:ilvl="1">
      <w:startOverride w:val="3"/>
    </w:lvlOverride>
    <w:lvlOverride w:ilvl="2">
      <w:startOverride w:val="3"/>
    </w:lvlOverride>
    <w:lvlOverride w:ilvl="3">
      <w:startOverride w:val="3"/>
    </w:lvlOverride>
    <w:lvlOverride w:ilvl="4">
      <w:startOverride w:val="3"/>
    </w:lvlOverride>
    <w:lvlOverride w:ilvl="5">
      <w:startOverride w:val="3"/>
    </w:lvlOverride>
    <w:lvlOverride w:ilvl="6">
      <w:startOverride w:val="3"/>
    </w:lvlOverride>
    <w:lvlOverride w:ilvl="7">
      <w:startOverride w:val="3"/>
    </w:lvlOverride>
    <w:lvlOverride w:ilvl="8">
      <w:startOverride w:val="3"/>
    </w:lvlOverride>
  </w:num>
  <w:num w:numId="1029">
    <w:abstractNumId w:val="991"/>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00"/>
  <w:embedSystemFonts/>
  <w:proofState w:grammar="clean" w:spelling="clean"/>
  <w:stylePaneFormatFilter w:val="0004"/>
  <w:doNotTrackMoves/>
  <w:defaultTabStop w:val="720"/>
  <w:drawingGridHorizontalSpacing w:val="360"/>
  <w:drawingGridVerticalSpacing w:val="360"/>
  <w:displayHorizontalDrawingGridEvery w:val="0"/>
  <w:displayVerticalDrawingGridEvery w:val="0"/>
  <w:characterSpacingControl w:val="doNotCompress"/>
  <w:savePreviewPicture/>
  <w:rsids>
  </w:rsids>
  <w:themeFontLang w:val="en-US"/>
  <w:clrSchemeMapping w:accent1="accent1" w:accent2="accent2" w:accent3="accent3" w:accent4="accent4" w:accent5="accent5" w:accent6="accent6" w:bg1="light1" w:bg2="light2" w:followedHyperlink="followedHyperlink" w:hyperlink="hyperlink" w:t1="dark1" w:t2="dark2"/>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link w:val="TitleChar"/>
    <w:uiPriority w:val="10"/>
    <w:qFormat/>
    <w:rsid w:val="00A10FD9"/>
    <w:pPr>
      <w:spacing w:after="80" w:line="240" w:lineRule="auto"/>
      <w:contextualSpacing/>
      <w:jc w:val="center"/>
    </w:pPr>
    <w:rPr>
      <w:rFonts w:asciiTheme="majorHAnsi" w:cstheme="majorBidi" w:eastAsiaTheme="majorEastAsia" w:hAnsiTheme="majorHAnsi"/>
      <w:spacing w:val="-10"/>
      <w:kern w:val="28"/>
      <w:sz w:val="56"/>
      <w:szCs w:val="56"/>
    </w:rPr>
  </w:style>
  <w:style w:customStyle="1" w:styleId="TitleChar" w:type="character">
    <w:name w:val="Title Char"/>
    <w:basedOn w:val="DefaultParagraphFont"/>
    <w:link w:val="Title"/>
    <w:uiPriority w:val="10"/>
    <w:rsid w:val="00A10FD9"/>
    <w:rPr>
      <w:rFonts w:asciiTheme="majorHAnsi" w:cstheme="majorBidi" w:eastAsiaTheme="majorEastAsia" w:hAnsiTheme="majorHAnsi"/>
      <w:spacing w:val="-10"/>
      <w:kern w:val="28"/>
      <w:sz w:val="56"/>
      <w:szCs w:val="56"/>
    </w:rPr>
  </w:style>
  <w:style w:styleId="Subtitle" w:type="paragraph">
    <w:name w:val="Subtitle"/>
    <w:basedOn w:val="Title"/>
    <w:next w:val="BodyText"/>
    <w:link w:val="SubtitleChar"/>
    <w:uiPriority w:val="11"/>
    <w:qFormat/>
    <w:rsid w:val="00A10FD9"/>
    <w:pPr>
      <w:numPr>
        <w:ilvl w:val="1"/>
      </w:numPr>
    </w:pPr>
    <w:rPr>
      <w:rFonts w:cstheme="majorBidi" w:eastAsiaTheme="majorEastAsia"/>
      <w:spacing w:val="15"/>
      <w:sz w:val="28"/>
      <w:szCs w:val="28"/>
    </w:rPr>
  </w:style>
  <w:style w:customStyle="1" w:styleId="SubtitleChar" w:type="character">
    <w:name w:val="Subtitle Char"/>
    <w:basedOn w:val="DefaultParagraphFont"/>
    <w:link w:val="Subtitle"/>
    <w:uiPriority w:val="11"/>
    <w:rsid w:val="00A10FD9"/>
    <w:rPr>
      <w:rFonts w:cstheme="majorBidi" w:eastAsiaTheme="majorEastAsia"/>
      <w:color w:themeColor="text1" w:themeTint="A6" w:val="595959"/>
      <w:spacing w:val="15"/>
      <w:sz w:val="28"/>
      <w:szCs w:val="28"/>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Title" w:type="paragraph">
    <w:name w:val="Abstract Title"/>
    <w:basedOn w:val="Normal"/>
    <w:next w:val="Abstract"/>
    <w:qFormat/>
    <w:pPr>
      <w:keepNext/>
      <w:keepLines/>
      <w:spacing w:after="0" w:before="300"/>
      <w:jc w:val="center"/>
    </w:pPr>
    <w:rPr>
      <w:b/>
      <w:sz w:val="20"/>
      <w:szCs w:val="20"/>
    </w:rPr>
  </w:style>
  <w:style w:customStyle="1" w:styleId="Abstract" w:type="paragraph">
    <w:name w:val="Abstract"/>
    <w:basedOn w:val="Normal"/>
    <w:next w:val="BodyText"/>
    <w:qFormat/>
    <w:pPr>
      <w:keepNext/>
      <w:keepLines/>
      <w:spacing w:after="300" w:before="1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link w:val="Heading1Char"/>
    <w:uiPriority w:val="9"/>
    <w:qFormat/>
    <w:rsid w:val="00A10FD9"/>
    <w:pPr>
      <w:keepNext/>
      <w:keepLines/>
      <w:spacing w:after="80" w:before="360"/>
      <w:outlineLvl w:val="0"/>
    </w:pPr>
    <w:rPr>
      <w:rFonts w:asciiTheme="majorHAnsi" w:cstheme="majorBidi" w:eastAsiaTheme="majorEastAsia" w:hAnsiTheme="majorHAnsi"/>
      <w:color w:themeColor="accent1" w:themeShade="BF" w:val="0F4761"/>
      <w:sz w:val="40"/>
      <w:szCs w:val="40"/>
    </w:rPr>
  </w:style>
  <w:style w:styleId="Heading2" w:type="paragraph">
    <w:name w:val="heading 2"/>
    <w:basedOn w:val="Normal"/>
    <w:next w:val="BodyText"/>
    <w:link w:val="Heading2Char"/>
    <w:uiPriority w:val="9"/>
    <w:semiHidden/>
    <w:unhideWhenUsed/>
    <w:qFormat/>
    <w:rsid w:val="00A10FD9"/>
    <w:pPr>
      <w:keepNext/>
      <w:keepLines/>
      <w:spacing w:after="80" w:before="160"/>
      <w:outlineLvl w:val="1"/>
    </w:pPr>
    <w:rPr>
      <w:rFonts w:asciiTheme="majorHAnsi" w:cstheme="majorBidi" w:eastAsiaTheme="majorEastAsia" w:hAnsiTheme="majorHAnsi"/>
      <w:color w:themeColor="accent1" w:themeShade="BF" w:val="0F4761"/>
      <w:sz w:val="32"/>
      <w:szCs w:val="32"/>
    </w:rPr>
  </w:style>
  <w:style w:styleId="Heading3" w:type="paragraph">
    <w:name w:val="heading 3"/>
    <w:basedOn w:val="Normal"/>
    <w:next w:val="BodyText"/>
    <w:link w:val="Heading3Char"/>
    <w:uiPriority w:val="9"/>
    <w:semiHidden/>
    <w:unhideWhenUsed/>
    <w:qFormat/>
    <w:rsid w:val="00A10FD9"/>
    <w:pPr>
      <w:keepNext/>
      <w:keepLines/>
      <w:spacing w:after="80" w:before="160"/>
      <w:outlineLvl w:val="2"/>
    </w:pPr>
    <w:rPr>
      <w:rFonts w:cstheme="majorBidi" w:eastAsiaTheme="majorEastAsia"/>
      <w:color w:themeColor="accent1" w:themeShade="BF" w:val="0F4761"/>
      <w:sz w:val="28"/>
      <w:szCs w:val="28"/>
    </w:rPr>
  </w:style>
  <w:style w:styleId="Heading4" w:type="paragraph">
    <w:name w:val="heading 4"/>
    <w:basedOn w:val="Normal"/>
    <w:next w:val="BodyText"/>
    <w:link w:val="Heading4Char"/>
    <w:uiPriority w:val="9"/>
    <w:semiHidden/>
    <w:unhideWhenUsed/>
    <w:qFormat/>
    <w:rsid w:val="00A10FD9"/>
    <w:pPr>
      <w:keepNext/>
      <w:keepLines/>
      <w:spacing w:after="40" w:before="80"/>
      <w:outlineLvl w:val="3"/>
    </w:pPr>
    <w:rPr>
      <w:rFonts w:cstheme="majorBidi" w:eastAsiaTheme="majorEastAsia"/>
      <w:i/>
      <w:iCs/>
      <w:color w:themeColor="accent1" w:themeShade="BF" w:val="0F4761"/>
    </w:rPr>
  </w:style>
  <w:style w:styleId="Heading5" w:type="paragraph">
    <w:name w:val="heading 5"/>
    <w:basedOn w:val="Normal"/>
    <w:next w:val="BodyText"/>
    <w:link w:val="Heading5Char"/>
    <w:uiPriority w:val="9"/>
    <w:semiHidden/>
    <w:unhideWhenUsed/>
    <w:qFormat/>
    <w:rsid w:val="00A10FD9"/>
    <w:pPr>
      <w:keepNext/>
      <w:keepLines/>
      <w:spacing w:after="40" w:before="80"/>
      <w:outlineLvl w:val="4"/>
    </w:pPr>
    <w:rPr>
      <w:rFonts w:cstheme="majorBidi" w:eastAsiaTheme="majorEastAsia"/>
      <w:color w:themeColor="accent1" w:themeShade="BF" w:val="0F4761"/>
    </w:rPr>
  </w:style>
  <w:style w:styleId="Heading6" w:type="paragraph">
    <w:name w:val="heading 6"/>
    <w:basedOn w:val="Normal"/>
    <w:next w:val="BodyText"/>
    <w:link w:val="Heading6Char"/>
    <w:uiPriority w:val="9"/>
    <w:semiHidden/>
    <w:unhideWhenUsed/>
    <w:qFormat/>
    <w:rsid w:val="00A10FD9"/>
    <w:pPr>
      <w:keepNext/>
      <w:keepLines/>
      <w:spacing w:after="0" w:before="40"/>
      <w:outlineLvl w:val="5"/>
    </w:pPr>
    <w:rPr>
      <w:rFonts w:cstheme="majorBidi" w:eastAsiaTheme="majorEastAsia"/>
      <w:i/>
      <w:iCs/>
      <w:color w:themeColor="text1" w:themeTint="A6" w:val="595959"/>
    </w:rPr>
  </w:style>
  <w:style w:styleId="Heading7" w:type="paragraph">
    <w:name w:val="heading 7"/>
    <w:basedOn w:val="Normal"/>
    <w:next w:val="BodyText"/>
    <w:link w:val="Heading7Char"/>
    <w:uiPriority w:val="9"/>
    <w:semiHidden/>
    <w:unhideWhenUsed/>
    <w:qFormat/>
    <w:rsid w:val="00A10FD9"/>
    <w:pPr>
      <w:keepNext/>
      <w:keepLines/>
      <w:spacing w:after="0" w:before="40"/>
      <w:outlineLvl w:val="6"/>
    </w:pPr>
    <w:rPr>
      <w:rFonts w:cstheme="majorBidi" w:eastAsiaTheme="majorEastAsia"/>
      <w:color w:themeColor="text1" w:themeTint="A6" w:val="595959"/>
    </w:rPr>
  </w:style>
  <w:style w:styleId="Heading8" w:type="paragraph">
    <w:name w:val="heading 8"/>
    <w:basedOn w:val="Normal"/>
    <w:next w:val="BodyText"/>
    <w:link w:val="Heading8Char"/>
    <w:uiPriority w:val="9"/>
    <w:semiHidden/>
    <w:unhideWhenUsed/>
    <w:qFormat/>
    <w:rsid w:val="00A10FD9"/>
    <w:pPr>
      <w:keepNext/>
      <w:keepLines/>
      <w:spacing w:after="0"/>
      <w:outlineLvl w:val="7"/>
    </w:pPr>
    <w:rPr>
      <w:rFonts w:cstheme="majorBidi" w:eastAsiaTheme="majorEastAsia"/>
      <w:i/>
      <w:iCs/>
      <w:color w:themeColor="text1" w:themeTint="D8" w:val="272727"/>
    </w:rPr>
  </w:style>
  <w:style w:styleId="Heading9" w:type="paragraph">
    <w:name w:val="heading 9"/>
    <w:basedOn w:val="Normal"/>
    <w:next w:val="BodyText"/>
    <w:link w:val="Heading9Char"/>
    <w:uiPriority w:val="9"/>
    <w:semiHidden/>
    <w:unhideWhenUsed/>
    <w:qFormat/>
    <w:rsid w:val="00A10FD9"/>
    <w:pPr>
      <w:keepNext/>
      <w:keepLines/>
      <w:spacing w:after="0"/>
      <w:outlineLvl w:val="8"/>
    </w:pPr>
    <w:rPr>
      <w:rFonts w:cstheme="majorBidi" w:eastAsiaTheme="majorEastAsia"/>
      <w:color w:themeColor="text1" w:themeTint="D8" w:val="272727"/>
    </w:rPr>
  </w:style>
  <w:style w:customStyle="1" w:styleId="Heading1Char" w:type="character">
    <w:name w:val="Heading 1 Char"/>
    <w:basedOn w:val="DefaultParagraphFont"/>
    <w:link w:val="Heading1"/>
    <w:uiPriority w:val="9"/>
    <w:rsid w:val="00A10FD9"/>
    <w:rPr>
      <w:rFonts w:asciiTheme="majorHAnsi" w:cstheme="majorBidi" w:eastAsiaTheme="majorEastAsia" w:hAnsiTheme="majorHAnsi"/>
      <w:color w:themeColor="accent1" w:themeShade="BF" w:val="0F4761"/>
      <w:sz w:val="40"/>
      <w:szCs w:val="40"/>
    </w:rPr>
  </w:style>
  <w:style w:customStyle="1" w:styleId="Heading2Char" w:type="character">
    <w:name w:val="Heading 2 Char"/>
    <w:basedOn w:val="DefaultParagraphFont"/>
    <w:link w:val="Heading2"/>
    <w:uiPriority w:val="9"/>
    <w:semiHidden/>
    <w:rsid w:val="00A10FD9"/>
    <w:rPr>
      <w:rFonts w:asciiTheme="majorHAnsi" w:cstheme="majorBidi" w:eastAsiaTheme="majorEastAsia" w:hAnsiTheme="majorHAnsi"/>
      <w:color w:themeColor="accent1" w:themeShade="BF" w:val="0F4761"/>
      <w:sz w:val="32"/>
      <w:szCs w:val="32"/>
    </w:rPr>
  </w:style>
  <w:style w:customStyle="1" w:styleId="Heading3Char" w:type="character">
    <w:name w:val="Heading 3 Char"/>
    <w:basedOn w:val="DefaultParagraphFont"/>
    <w:link w:val="Heading3"/>
    <w:uiPriority w:val="9"/>
    <w:semiHidden/>
    <w:rsid w:val="00A10FD9"/>
    <w:rPr>
      <w:rFonts w:cstheme="majorBidi" w:eastAsiaTheme="majorEastAsia"/>
      <w:color w:themeColor="accent1" w:themeShade="BF" w:val="0F4761"/>
      <w:sz w:val="28"/>
      <w:szCs w:val="28"/>
    </w:rPr>
  </w:style>
  <w:style w:customStyle="1" w:styleId="Heading4Char" w:type="character">
    <w:name w:val="Heading 4 Char"/>
    <w:basedOn w:val="DefaultParagraphFont"/>
    <w:link w:val="Heading4"/>
    <w:uiPriority w:val="9"/>
    <w:semiHidden/>
    <w:rsid w:val="00A10FD9"/>
    <w:rPr>
      <w:rFonts w:cstheme="majorBidi" w:eastAsiaTheme="majorEastAsia"/>
      <w:i/>
      <w:iCs/>
      <w:color w:themeColor="accent1" w:themeShade="BF" w:val="0F4761"/>
    </w:rPr>
  </w:style>
  <w:style w:customStyle="1" w:styleId="Heading5Char" w:type="character">
    <w:name w:val="Heading 5 Char"/>
    <w:basedOn w:val="DefaultParagraphFont"/>
    <w:link w:val="Heading5"/>
    <w:uiPriority w:val="9"/>
    <w:semiHidden/>
    <w:rsid w:val="00A10FD9"/>
    <w:rPr>
      <w:rFonts w:cstheme="majorBidi" w:eastAsiaTheme="majorEastAsia"/>
      <w:color w:themeColor="accent1" w:themeShade="BF" w:val="0F4761"/>
    </w:rPr>
  </w:style>
  <w:style w:customStyle="1" w:styleId="Heading6Char" w:type="character">
    <w:name w:val="Heading 6 Char"/>
    <w:basedOn w:val="DefaultParagraphFont"/>
    <w:link w:val="Heading6"/>
    <w:uiPriority w:val="9"/>
    <w:semiHidden/>
    <w:rsid w:val="00A10FD9"/>
    <w:rPr>
      <w:rFonts w:cstheme="majorBidi" w:eastAsiaTheme="majorEastAsia"/>
      <w:i/>
      <w:iCs/>
      <w:color w:themeColor="text1" w:themeTint="A6" w:val="595959"/>
    </w:rPr>
  </w:style>
  <w:style w:customStyle="1" w:styleId="Heading7Char" w:type="character">
    <w:name w:val="Heading 7 Char"/>
    <w:basedOn w:val="DefaultParagraphFont"/>
    <w:link w:val="Heading7"/>
    <w:uiPriority w:val="9"/>
    <w:semiHidden/>
    <w:rsid w:val="00A10FD9"/>
    <w:rPr>
      <w:rFonts w:cstheme="majorBidi" w:eastAsiaTheme="majorEastAsia"/>
      <w:color w:themeColor="text1" w:themeTint="A6" w:val="595959"/>
    </w:rPr>
  </w:style>
  <w:style w:customStyle="1" w:styleId="Heading8Char" w:type="character">
    <w:name w:val="Heading 8 Char"/>
    <w:basedOn w:val="DefaultParagraphFont"/>
    <w:link w:val="Heading8"/>
    <w:uiPriority w:val="9"/>
    <w:semiHidden/>
    <w:rsid w:val="00A10FD9"/>
    <w:rPr>
      <w:rFonts w:cstheme="majorBidi" w:eastAsiaTheme="majorEastAsia"/>
      <w:i/>
      <w:iCs/>
      <w:color w:themeColor="text1" w:themeTint="D8" w:val="272727"/>
    </w:rPr>
  </w:style>
  <w:style w:customStyle="1" w:styleId="Heading9Char" w:type="character">
    <w:name w:val="Heading 9 Char"/>
    <w:basedOn w:val="DefaultParagraphFont"/>
    <w:link w:val="Heading9"/>
    <w:uiPriority w:val="9"/>
    <w:semiHidden/>
    <w:rsid w:val="00A10FD9"/>
    <w:rPr>
      <w:rFonts w:cstheme="majorBidi" w:eastAsiaTheme="majorEastAsia"/>
      <w:color w:themeColor="text1" w:themeTint="D8" w:val="272727"/>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styleId="FootnoteBlockText" w:type="paragraph">
    <w:name w:val="Footnote Block Text"/>
    <w:basedOn w:val="FootnoteText"/>
    <w:next w:val="FootnoteText"/>
    <w:uiPriority w:val="9"/>
    <w:unhideWhenUsed/>
    <w:qFormat/>
    <w:pPr>
      <w:spacing w:after="100" w:before="100"/>
      <w:ind w:firstLine="0" w:left="480" w:right="480"/>
    </w:pPr>
  </w:style>
  <w:style w:default="1" w:styleId="DefaultParagraphFont" w:type="character">
    <w:name w:val="Default Paragraph Font"/>
    <w:semiHidden/>
    <w:unhideWhenUsed/>
  </w:style>
  <w:style w:default="1" w:styleId="Table" w:type="table">
    <w:name w:val="Table"/>
    <w:basedOn w:val="TableNormal"/>
    <w:semiHidden/>
    <w:unhideWhenUsed/>
    <w:qFormat/>
    <w:tblPr>
      <w:tblInd w:type="dxa" w:w="0"/>
      <w:tblCellMar>
        <w:top w:type="dxa" w:w="0"/>
        <w:left w:type="dxa" w:w="108"/>
        <w:bottom w:type="dxa" w:w="0"/>
        <w:right w:type="dxa" w:w="108"/>
      </w:tblCellMar>
    </w:tblPr>
    <w:tblStylePr w:type="firstRow">
      <w:tblPr>
        <w:jc w:val="left"/>
        <w:tblInd w:type="dxa" w:w="0"/>
      </w:tblPr>
      <w:trPr>
        <w:jc w:val="left"/>
      </w:trPr>
      <w:tcPr>
        <w:tcBorders>
          <w:bottom w:val="single"/>
        </w:tcBorders>
        <w:vAlign w:val="bottom"/>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d73a49"/>
    </w:rPr>
  </w:style>
  <w:style w:type="character" w:customStyle="1" w:styleId="DataTypeTok">
    <w:name w:val="DataTypeTok"/>
    <w:basedOn w:val="VerbatimChar"/>
    <w:rPr>
      <w:color w:val="d73a49"/>
    </w:rPr>
  </w:style>
  <w:style w:type="character" w:customStyle="1" w:styleId="DecValTok">
    <w:name w:val="DecValTok"/>
    <w:basedOn w:val="VerbatimChar"/>
    <w:rPr>
      <w:color w:val="005cc5"/>
    </w:rPr>
  </w:style>
  <w:style w:type="character" w:customStyle="1" w:styleId="BaseNTok">
    <w:name w:val="BaseNTok"/>
    <w:basedOn w:val="VerbatimChar"/>
    <w:rPr>
      <w:color w:val="005cc5"/>
    </w:rPr>
  </w:style>
  <w:style w:type="character" w:customStyle="1" w:styleId="FloatTok">
    <w:name w:val="FloatTok"/>
    <w:basedOn w:val="VerbatimChar"/>
    <w:rPr>
      <w:color w:val="005cc5"/>
    </w:rPr>
  </w:style>
  <w:style w:type="character" w:customStyle="1" w:styleId="ConstantTok">
    <w:name w:val="ConstantTok"/>
    <w:basedOn w:val="VerbatimChar"/>
    <w:rPr>
      <w:color w:val="005cc5"/>
    </w:rPr>
  </w:style>
  <w:style w:type="character" w:customStyle="1" w:styleId="CharTok">
    <w:name w:val="CharTok"/>
    <w:basedOn w:val="VerbatimChar"/>
    <w:rPr>
      <w:color w:val="032f62"/>
    </w:rPr>
  </w:style>
  <w:style w:type="character" w:customStyle="1" w:styleId="SpecialCharTok">
    <w:name w:val="SpecialCharTok"/>
    <w:basedOn w:val="VerbatimChar"/>
    <w:rPr>
      <w:color w:val="005cc5"/>
    </w:rPr>
  </w:style>
  <w:style w:type="character" w:customStyle="1" w:styleId="StringTok">
    <w:name w:val="StringTok"/>
    <w:basedOn w:val="VerbatimChar"/>
    <w:rPr>
      <w:color w:val="032f62"/>
    </w:rPr>
  </w:style>
  <w:style w:type="character" w:customStyle="1" w:styleId="VerbatimStringTok">
    <w:name w:val="VerbatimStringTok"/>
    <w:basedOn w:val="VerbatimChar"/>
    <w:rPr>
      <w:color w:val="032f62"/>
    </w:rPr>
  </w:style>
  <w:style w:type="character" w:customStyle="1" w:styleId="SpecialStringTok">
    <w:name w:val="SpecialStringTok"/>
    <w:basedOn w:val="VerbatimChar"/>
    <w:rPr>
      <w:color w:val="032f62"/>
    </w:rPr>
  </w:style>
  <w:style w:type="character" w:customStyle="1" w:styleId="ImportTok">
    <w:name w:val="ImportTok"/>
    <w:basedOn w:val="VerbatimChar"/>
    <w:rPr>
      <w:color w:val="032f62"/>
    </w:rPr>
  </w:style>
  <w:style w:type="character" w:customStyle="1" w:styleId="CommentTok">
    <w:name w:val="CommentTok"/>
    <w:basedOn w:val="VerbatimChar"/>
    <w:rPr>
      <w:color w:val="6a737d"/>
    </w:rPr>
  </w:style>
  <w:style w:type="character" w:customStyle="1" w:styleId="DocumentationTok">
    <w:name w:val="DocumentationTok"/>
    <w:basedOn w:val="VerbatimChar"/>
    <w:rPr>
      <w:color w:val="6a737d"/>
    </w:rPr>
  </w:style>
  <w:style w:type="character" w:customStyle="1" w:styleId="AnnotationTok">
    <w:name w:val="AnnotationTok"/>
    <w:basedOn w:val="VerbatimChar"/>
    <w:rPr>
      <w:color w:val="6a737d"/>
    </w:rPr>
  </w:style>
  <w:style w:type="character" w:customStyle="1" w:styleId="CommentVarTok">
    <w:name w:val="CommentVarTok"/>
    <w:basedOn w:val="VerbatimChar"/>
    <w:rPr>
      <w:color w:val="6a737d"/>
    </w:rPr>
  </w:style>
  <w:style w:type="character" w:customStyle="1" w:styleId="OtherTok">
    <w:name w:val="OtherTok"/>
    <w:basedOn w:val="VerbatimChar"/>
    <w:rPr>
      <w:color w:val="6f42c1"/>
    </w:rPr>
  </w:style>
  <w:style w:type="character" w:customStyle="1" w:styleId="FunctionTok">
    <w:name w:val="FunctionTok"/>
    <w:basedOn w:val="VerbatimChar"/>
    <w:rPr>
      <w:color w:val="6f42c1"/>
    </w:rPr>
  </w:style>
  <w:style w:type="character" w:customStyle="1" w:styleId="VariableTok">
    <w:name w:val="VariableTok"/>
    <w:basedOn w:val="VerbatimChar"/>
    <w:rPr>
      <w:color w:val="e36209"/>
    </w:rPr>
  </w:style>
  <w:style w:type="character" w:customStyle="1" w:styleId="ControlFlowTok">
    <w:name w:val="ControlFlowTok"/>
    <w:basedOn w:val="VerbatimChar"/>
    <w:rPr>
      <w:color w:val="d73a49"/>
    </w:rPr>
  </w:style>
  <w:style w:type="character" w:customStyle="1" w:styleId="OperatorTok">
    <w:name w:val="OperatorTok"/>
    <w:basedOn w:val="VerbatimChar"/>
    <w:rPr>
      <w:color w:val="24292e"/>
    </w:rPr>
  </w:style>
  <w:style w:type="character" w:customStyle="1" w:styleId="BuiltInTok">
    <w:name w:val="BuiltInTok"/>
    <w:basedOn w:val="VerbatimChar"/>
    <w:rPr>
      <w:color w:val="d73a49"/>
    </w:rPr>
  </w:style>
  <w:style w:type="character" w:customStyle="1" w:styleId="ExtensionTok">
    <w:name w:val="ExtensionTok"/>
    <w:basedOn w:val="VerbatimChar"/>
    <w:rPr>
      <w:b/>
      <w:color w:val="d73a49"/>
    </w:rPr>
  </w:style>
  <w:style w:type="character" w:customStyle="1" w:styleId="PreprocessorTok">
    <w:name w:val="PreprocessorTok"/>
    <w:basedOn w:val="VerbatimChar"/>
    <w:rPr>
      <w:color w:val="d73a49"/>
    </w:rPr>
  </w:style>
  <w:style w:type="character" w:customStyle="1" w:styleId="AttributeTok">
    <w:name w:val="AttributeTok"/>
    <w:basedOn w:val="VerbatimChar"/>
    <w:rPr>
      <w:color w:val="d73a49"/>
    </w:rPr>
  </w:style>
  <w:style w:type="character" w:customStyle="1" w:styleId="RegionMarkerTok">
    <w:name w:val="RegionMarkerTok"/>
    <w:basedOn w:val="VerbatimChar"/>
    <w:rPr>
      <w:color w:val="6a737d"/>
    </w:rPr>
  </w:style>
  <w:style w:type="character" w:customStyle="1" w:styleId="InformationTok">
    <w:name w:val="InformationTok"/>
    <w:basedOn w:val="VerbatimChar"/>
    <w:rPr>
      <w:color w:val="6a737d"/>
    </w:rPr>
  </w:style>
  <w:style w:type="character" w:customStyle="1" w:styleId="WarningTok">
    <w:name w:val="WarningTok"/>
    <w:basedOn w:val="VerbatimChar"/>
    <w:rPr>
      <w:color w:val="ff5555"/>
    </w:rPr>
  </w:style>
  <w:style w:type="character" w:customStyle="1" w:styleId="AlertTok">
    <w:name w:val="AlertTok"/>
    <w:basedOn w:val="VerbatimChar"/>
    <w:rPr>
      <w:b/>
      <w:color w:val="ff5555"/>
    </w:rPr>
  </w:style>
  <w:style w:type="character" w:customStyle="1" w:styleId="ErrorTok">
    <w:name w:val="ErrorTok"/>
    <w:basedOn w:val="VerbatimChar"/>
    <w:rPr>
      <w:color w:val="ff5555"/>
      <w:u/>
    </w:rPr>
  </w:style>
  <w:style w:type="character" w:customStyle="1" w:styleId="NormalTok">
    <w:name w:val="NormalTok"/>
    <w:basedOn w:val="VerbatimChar"/>
    <w:rPr>
      <w:color w:val="24292e"/>
    </w:r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49" Target="media/rId49.png" /><Relationship Type="http://schemas.openxmlformats.org/officeDocument/2006/relationships/image" Id="rId39" Target="media/rId39.png" /><Relationship Type="http://schemas.openxmlformats.org/officeDocument/2006/relationships/image" Id="rId27" Target="media/rId27.png" /><Relationship Type="http://schemas.openxmlformats.org/officeDocument/2006/relationships/image" Id="rId77" Target="media/rId77.png" /><Relationship Type="http://schemas.openxmlformats.org/officeDocument/2006/relationships/image" Id="rId34" Target="media/rId34.gif" /><Relationship Type="http://schemas.openxmlformats.org/officeDocument/2006/relationships/image" Id="rId44" Target="media/rId44.gif" /><Relationship Type="http://schemas.openxmlformats.org/officeDocument/2006/relationships/image" Id="rId57" Target="media/rId57.gif" /><Relationship Type="http://schemas.openxmlformats.org/officeDocument/2006/relationships/image" Id="rId64" Target="media/rId64.gif" /><Relationship Type="http://schemas.openxmlformats.org/officeDocument/2006/relationships/image" Id="rId90" Target="media/rId90.png" /><Relationship Type="http://schemas.openxmlformats.org/officeDocument/2006/relationships/image" Id="rId21" Target="media/rId21.gif" /><Relationship Type="http://schemas.openxmlformats.org/officeDocument/2006/relationships/hyperlink" Id="rId71" Target="https://ryandonovan93.github.io/rintro/programming1.html#whats-in-a-name-conventions-for-naming-variables" TargetMode="External" /></Relationships>
</file>

<file path=word/_rels/footnotes.xml.rels><?xml version="1.0" encoding="UTF-8"?><Relationships xmlns="http://schemas.openxmlformats.org/package/2006/relationships"><Relationship Type="http://schemas.openxmlformats.org/officeDocument/2006/relationships/hyperlink" Id="rId71" Target="https://ryandonovan93.github.io/rintro/programming1.html#whats-in-a-name-conventions-for-naming-variables"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Week 2 - Activities</dc:title>
  <dc:creator/>
  <cp:keywords/>
  <dcterms:created xsi:type="dcterms:W3CDTF">2026-01-21T15:38:47Z</dcterms:created>
  <dcterms:modified xsi:type="dcterms:W3CDTF">2026-01-21T15:38:47Z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iblio-config">
    <vt:lpwstr>True</vt:lpwstr>
  </property>
  <property fmtid="{D5CDD505-2E9C-101B-9397-08002B2CF9AE}" pid="3" name="editor">
    <vt:lpwstr>visual</vt:lpwstr>
  </property>
  <property fmtid="{D5CDD505-2E9C-101B-9397-08002B2CF9AE}" pid="4" name="header-includes">
    <vt:lpwstr/>
  </property>
  <property fmtid="{D5CDD505-2E9C-101B-9397-08002B2CF9AE}" pid="5" name="include-after">
    <vt:lpwstr/>
  </property>
  <property fmtid="{D5CDD505-2E9C-101B-9397-08002B2CF9AE}" pid="6" name="include-before">
    <vt:lpwstr/>
  </property>
  <property fmtid="{D5CDD505-2E9C-101B-9397-08002B2CF9AE}" pid="7" name="labels">
    <vt:lpwstr/>
  </property>
  <property fmtid="{D5CDD505-2E9C-101B-9397-08002B2CF9AE}" pid="8" name="toc-title">
    <vt:lpwstr>Table of contents</vt:lpwstr>
  </property>
</Properties>
</file>